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585" w:rsidRDefault="00CC70DE" w:rsidP="00DF500A">
      <w:pPr>
        <w:spacing w:after="0" w:line="360" w:lineRule="auto"/>
        <w:jc w:val="center"/>
        <w:rPr>
          <w:rFonts w:eastAsia="Times New Roman" w:cs="Times New Roman"/>
          <w:b/>
          <w:color w:val="000000" w:themeColor="text1"/>
          <w:sz w:val="40"/>
          <w:szCs w:val="40"/>
        </w:rPr>
      </w:pPr>
      <w:bookmarkStart w:id="0" w:name="_GoBack"/>
      <w:bookmarkEnd w:id="0"/>
      <w:r w:rsidRPr="000A090A">
        <w:rPr>
          <w:rFonts w:eastAsia="Times New Roman" w:cs="Times New Roman"/>
          <w:b/>
          <w:color w:val="000000" w:themeColor="text1"/>
          <w:sz w:val="40"/>
          <w:szCs w:val="40"/>
        </w:rPr>
        <w:t>Αναλυτικό Βιογραφικό σημείωμα</w:t>
      </w:r>
      <w:r w:rsidR="007D2585">
        <w:rPr>
          <w:rFonts w:eastAsia="Times New Roman" w:cs="Times New Roman"/>
          <w:b/>
          <w:color w:val="000000" w:themeColor="text1"/>
          <w:sz w:val="40"/>
          <w:szCs w:val="40"/>
        </w:rPr>
        <w:t xml:space="preserve"> </w:t>
      </w:r>
    </w:p>
    <w:p w:rsidR="00CC70DE" w:rsidRDefault="007D2585" w:rsidP="00DF500A">
      <w:pPr>
        <w:spacing w:after="0" w:line="360" w:lineRule="auto"/>
        <w:jc w:val="center"/>
        <w:rPr>
          <w:rFonts w:eastAsia="Times New Roman" w:cs="Times New Roman"/>
          <w:b/>
          <w:color w:val="000000" w:themeColor="text1"/>
          <w:sz w:val="40"/>
          <w:szCs w:val="40"/>
        </w:rPr>
      </w:pPr>
      <w:r>
        <w:rPr>
          <w:rFonts w:eastAsia="Times New Roman" w:cs="Times New Roman"/>
          <w:b/>
          <w:color w:val="000000" w:themeColor="text1"/>
          <w:sz w:val="40"/>
          <w:szCs w:val="40"/>
        </w:rPr>
        <w:t>του Καθηγητή</w:t>
      </w:r>
    </w:p>
    <w:p w:rsidR="007D2585" w:rsidRPr="000A090A" w:rsidRDefault="007D2585" w:rsidP="00DF500A">
      <w:pPr>
        <w:spacing w:after="0" w:line="360" w:lineRule="auto"/>
        <w:jc w:val="center"/>
        <w:rPr>
          <w:rFonts w:eastAsia="Times New Roman" w:cs="Times New Roman"/>
          <w:b/>
          <w:color w:val="000000" w:themeColor="text1"/>
          <w:sz w:val="40"/>
          <w:szCs w:val="40"/>
        </w:rPr>
      </w:pPr>
      <w:r>
        <w:rPr>
          <w:rFonts w:eastAsia="Times New Roman" w:cs="Times New Roman"/>
          <w:b/>
          <w:color w:val="000000" w:themeColor="text1"/>
          <w:sz w:val="40"/>
          <w:szCs w:val="40"/>
        </w:rPr>
        <w:t xml:space="preserve">Νικόλαου </w:t>
      </w:r>
      <w:proofErr w:type="spellStart"/>
      <w:r>
        <w:rPr>
          <w:rFonts w:eastAsia="Times New Roman" w:cs="Times New Roman"/>
          <w:b/>
          <w:color w:val="000000" w:themeColor="text1"/>
          <w:sz w:val="40"/>
          <w:szCs w:val="40"/>
        </w:rPr>
        <w:t>Σαριαννίδη</w:t>
      </w:r>
      <w:proofErr w:type="spellEnd"/>
    </w:p>
    <w:p w:rsidR="00C26581" w:rsidRPr="007D2585" w:rsidRDefault="00C26581" w:rsidP="006646BD">
      <w:pPr>
        <w:spacing w:after="0" w:line="360" w:lineRule="auto"/>
        <w:jc w:val="both"/>
        <w:rPr>
          <w:rFonts w:eastAsia="Times New Roman" w:cs="Times New Roman"/>
          <w:b/>
          <w:color w:val="548DD4" w:themeColor="text2" w:themeTint="99"/>
        </w:rPr>
      </w:pPr>
    </w:p>
    <w:p w:rsidR="007D2585" w:rsidRPr="007D2585" w:rsidRDefault="007D2585" w:rsidP="007D2585">
      <w:pPr>
        <w:spacing w:after="0" w:line="240" w:lineRule="auto"/>
        <w:jc w:val="both"/>
        <w:rPr>
          <w:rFonts w:eastAsia="Times New Roman" w:cs="Times New Roman"/>
          <w:b/>
          <w:sz w:val="32"/>
          <w:szCs w:val="32"/>
        </w:rPr>
      </w:pPr>
      <w:r>
        <w:rPr>
          <w:rFonts w:eastAsia="Times New Roman" w:cs="Times New Roman"/>
          <w:b/>
          <w:sz w:val="32"/>
          <w:szCs w:val="32"/>
        </w:rPr>
        <w:t xml:space="preserve">Γνωστικό Αντικείμενο </w:t>
      </w:r>
    </w:p>
    <w:p w:rsidR="007D2585" w:rsidRPr="007D2585" w:rsidRDefault="007D2585" w:rsidP="006646BD">
      <w:pPr>
        <w:spacing w:after="0" w:line="360" w:lineRule="auto"/>
        <w:jc w:val="both"/>
        <w:rPr>
          <w:rFonts w:eastAsia="Times New Roman" w:cs="Times New Roman"/>
          <w:b/>
          <w:color w:val="548DD4" w:themeColor="text2" w:themeTint="99"/>
        </w:rPr>
      </w:pPr>
      <w:r>
        <w:rPr>
          <w:rFonts w:cs="DejaVu Sans"/>
          <w:sz w:val="24"/>
          <w:szCs w:val="24"/>
        </w:rPr>
        <w:t xml:space="preserve">Ποσοτικές Μέθοδοι στη Λογιστική και Χρηματοοικονομική </w:t>
      </w:r>
    </w:p>
    <w:p w:rsidR="007D2585" w:rsidRPr="007D2585" w:rsidRDefault="007D2585" w:rsidP="006646BD">
      <w:pPr>
        <w:spacing w:after="0" w:line="360" w:lineRule="auto"/>
        <w:jc w:val="both"/>
        <w:rPr>
          <w:rFonts w:eastAsia="Times New Roman" w:cs="Times New Roman"/>
          <w:b/>
          <w:color w:val="548DD4" w:themeColor="text2" w:themeTint="99"/>
        </w:rPr>
      </w:pPr>
    </w:p>
    <w:p w:rsidR="00CC70DE" w:rsidRPr="00DF500A" w:rsidRDefault="00CC70DE" w:rsidP="008615EE">
      <w:pPr>
        <w:spacing w:after="0" w:line="240" w:lineRule="auto"/>
        <w:jc w:val="both"/>
        <w:rPr>
          <w:rFonts w:eastAsia="Times New Roman" w:cs="Times New Roman"/>
          <w:b/>
          <w:sz w:val="32"/>
          <w:szCs w:val="32"/>
        </w:rPr>
      </w:pPr>
      <w:r w:rsidRPr="00DF500A">
        <w:rPr>
          <w:rFonts w:eastAsia="Times New Roman" w:cs="Times New Roman"/>
          <w:b/>
          <w:sz w:val="32"/>
          <w:szCs w:val="32"/>
        </w:rPr>
        <w:t>Τίτλοι σπουδών</w:t>
      </w:r>
    </w:p>
    <w:p w:rsidR="000A090A" w:rsidRPr="00DF500A" w:rsidRDefault="000A090A" w:rsidP="000A090A">
      <w:pPr>
        <w:pStyle w:val="a3"/>
        <w:numPr>
          <w:ilvl w:val="0"/>
          <w:numId w:val="1"/>
        </w:numPr>
        <w:spacing w:after="0" w:line="240" w:lineRule="auto"/>
        <w:jc w:val="both"/>
        <w:rPr>
          <w:rFonts w:cs="DejaVu Sans"/>
          <w:sz w:val="24"/>
          <w:szCs w:val="24"/>
        </w:rPr>
      </w:pPr>
      <w:r w:rsidRPr="00DF500A">
        <w:rPr>
          <w:rFonts w:cs="DejaVu Sans"/>
          <w:b/>
          <w:sz w:val="24"/>
          <w:szCs w:val="24"/>
        </w:rPr>
        <w:t>2003-2007:</w:t>
      </w:r>
      <w:r w:rsidRPr="00DF500A">
        <w:rPr>
          <w:rFonts w:cs="DejaVu Sans"/>
          <w:sz w:val="24"/>
          <w:szCs w:val="24"/>
        </w:rPr>
        <w:t xml:space="preserve"> Διδακτορική Διατριβή με θέμα «Ανάλυση και Αξιολόγηση των Χρηματοοικονομικών Παραγώγων του Χ.Α.: Ο παράγοντας της μεταβλητότητας». Τμήμα Διεθνών Οικονομικών Σχέσεων και Ανάπτυξης, Δημοκρίτειο Πανεπιστήμιο Θράκης.</w:t>
      </w:r>
    </w:p>
    <w:p w:rsidR="000A090A" w:rsidRPr="000A090A" w:rsidRDefault="000A090A" w:rsidP="000A090A">
      <w:pPr>
        <w:pStyle w:val="a3"/>
        <w:numPr>
          <w:ilvl w:val="0"/>
          <w:numId w:val="1"/>
        </w:numPr>
        <w:spacing w:after="0" w:line="240" w:lineRule="auto"/>
        <w:jc w:val="both"/>
        <w:rPr>
          <w:rFonts w:cs="DejaVu Sans"/>
          <w:sz w:val="24"/>
          <w:szCs w:val="24"/>
          <w:lang w:val="en-US"/>
        </w:rPr>
      </w:pPr>
      <w:r w:rsidRPr="00DF500A">
        <w:rPr>
          <w:rFonts w:cs="DejaVu Sans"/>
          <w:b/>
          <w:sz w:val="24"/>
          <w:szCs w:val="24"/>
          <w:lang w:val="en-US"/>
        </w:rPr>
        <w:t>1997-1998:</w:t>
      </w:r>
      <w:r w:rsidRPr="00DF500A">
        <w:rPr>
          <w:rFonts w:cs="DejaVu Sans"/>
          <w:sz w:val="24"/>
          <w:szCs w:val="24"/>
          <w:lang w:val="en-US"/>
        </w:rPr>
        <w:t xml:space="preserve"> MSc in </w:t>
      </w:r>
      <w:r w:rsidRPr="000A090A">
        <w:rPr>
          <w:rFonts w:cs="DejaVu Sans"/>
          <w:sz w:val="24"/>
          <w:szCs w:val="24"/>
          <w:lang w:val="en-US"/>
        </w:rPr>
        <w:t>Investment</w:t>
      </w:r>
      <w:r w:rsidRPr="00DF500A">
        <w:rPr>
          <w:rFonts w:cs="DejaVu Sans"/>
          <w:sz w:val="24"/>
          <w:szCs w:val="24"/>
          <w:lang w:val="en-US"/>
        </w:rPr>
        <w:t xml:space="preserve"> Analysis (</w:t>
      </w:r>
      <w:r w:rsidRPr="00DF500A">
        <w:rPr>
          <w:rFonts w:cs="DejaVu Sans"/>
          <w:sz w:val="24"/>
          <w:szCs w:val="24"/>
        </w:rPr>
        <w:t>Ανάλυση</w:t>
      </w:r>
      <w:r w:rsidR="007D2585" w:rsidRPr="007D2585">
        <w:rPr>
          <w:rFonts w:cs="DejaVu Sans"/>
          <w:sz w:val="24"/>
          <w:szCs w:val="24"/>
          <w:lang w:val="en-US"/>
        </w:rPr>
        <w:t xml:space="preserve"> </w:t>
      </w:r>
      <w:r w:rsidRPr="00DF500A">
        <w:rPr>
          <w:rFonts w:cs="DejaVu Sans"/>
          <w:sz w:val="24"/>
          <w:szCs w:val="24"/>
        </w:rPr>
        <w:t>Επενδύσεων</w:t>
      </w:r>
      <w:r w:rsidRPr="00DF500A">
        <w:rPr>
          <w:rFonts w:cs="DejaVu Sans"/>
          <w:sz w:val="24"/>
          <w:szCs w:val="24"/>
          <w:lang w:val="en-US"/>
        </w:rPr>
        <w:t xml:space="preserve">), University </w:t>
      </w:r>
      <w:r w:rsidR="007D2585">
        <w:rPr>
          <w:rFonts w:cs="DejaVu Sans"/>
          <w:sz w:val="24"/>
          <w:szCs w:val="24"/>
          <w:lang w:val="en-US"/>
        </w:rPr>
        <w:t>o</w:t>
      </w:r>
      <w:r w:rsidRPr="00DF500A">
        <w:rPr>
          <w:rFonts w:cs="DejaVu Sans"/>
          <w:sz w:val="24"/>
          <w:szCs w:val="24"/>
          <w:lang w:val="en-US"/>
        </w:rPr>
        <w:t xml:space="preserve">f </w:t>
      </w:r>
      <w:proofErr w:type="spellStart"/>
      <w:proofErr w:type="gramStart"/>
      <w:r w:rsidRPr="00DF500A">
        <w:rPr>
          <w:rFonts w:cs="DejaVu Sans"/>
          <w:sz w:val="24"/>
          <w:szCs w:val="24"/>
          <w:lang w:val="en-US"/>
        </w:rPr>
        <w:t>Stirling</w:t>
      </w:r>
      <w:proofErr w:type="spellEnd"/>
      <w:r w:rsidRPr="00DF500A">
        <w:rPr>
          <w:rFonts w:cs="DejaVu Sans"/>
          <w:sz w:val="24"/>
          <w:szCs w:val="24"/>
          <w:lang w:val="en-US"/>
        </w:rPr>
        <w:t xml:space="preserve">  (</w:t>
      </w:r>
      <w:proofErr w:type="gramEnd"/>
      <w:r w:rsidRPr="00DF500A">
        <w:rPr>
          <w:rFonts w:cs="DejaVu Sans"/>
          <w:sz w:val="24"/>
          <w:szCs w:val="24"/>
          <w:lang w:val="en-US"/>
        </w:rPr>
        <w:t>U.K.).</w:t>
      </w:r>
    </w:p>
    <w:p w:rsidR="00CC70DE" w:rsidRPr="00DF500A" w:rsidRDefault="00DF500A" w:rsidP="008615EE">
      <w:pPr>
        <w:pStyle w:val="a3"/>
        <w:numPr>
          <w:ilvl w:val="0"/>
          <w:numId w:val="1"/>
        </w:numPr>
        <w:spacing w:after="0" w:line="240" w:lineRule="auto"/>
        <w:jc w:val="both"/>
        <w:rPr>
          <w:rFonts w:ascii="Bookman Old Style" w:hAnsi="Bookman Old Style"/>
          <w:b/>
          <w:sz w:val="24"/>
          <w:szCs w:val="24"/>
        </w:rPr>
      </w:pPr>
      <w:r w:rsidRPr="00DF500A">
        <w:rPr>
          <w:rFonts w:cs="DejaVu Sans"/>
          <w:b/>
          <w:sz w:val="24"/>
          <w:szCs w:val="24"/>
        </w:rPr>
        <w:t>1988-1994</w:t>
      </w:r>
      <w:r w:rsidR="00CC70DE" w:rsidRPr="00DF500A">
        <w:rPr>
          <w:rFonts w:cs="DejaVu Sans"/>
          <w:b/>
          <w:sz w:val="24"/>
          <w:szCs w:val="24"/>
        </w:rPr>
        <w:t>:</w:t>
      </w:r>
      <w:r w:rsidR="007D2585" w:rsidRPr="007D2585">
        <w:rPr>
          <w:rFonts w:cs="DejaVu Sans"/>
          <w:b/>
          <w:sz w:val="24"/>
          <w:szCs w:val="24"/>
        </w:rPr>
        <w:t xml:space="preserve"> </w:t>
      </w:r>
      <w:r w:rsidRPr="00DF500A">
        <w:rPr>
          <w:rFonts w:cs="DejaVu Sans"/>
          <w:sz w:val="24"/>
          <w:szCs w:val="24"/>
        </w:rPr>
        <w:t>Πτυχίο Στατιστικής &amp; Ασφαλιστικής Επιστήμης</w:t>
      </w:r>
      <w:r w:rsidR="00CC70DE" w:rsidRPr="00DF500A">
        <w:rPr>
          <w:rFonts w:cs="DejaVu Sans"/>
          <w:sz w:val="24"/>
          <w:szCs w:val="24"/>
        </w:rPr>
        <w:t xml:space="preserve">, </w:t>
      </w:r>
      <w:r w:rsidRPr="00DF500A">
        <w:rPr>
          <w:rFonts w:cs="DejaVu Sans"/>
          <w:sz w:val="24"/>
          <w:szCs w:val="24"/>
        </w:rPr>
        <w:t>Πανεπιστήμιο Πειραιώς.</w:t>
      </w:r>
    </w:p>
    <w:p w:rsidR="00FA1AA7" w:rsidRPr="008F65D6" w:rsidRDefault="00FA1AA7" w:rsidP="008615EE">
      <w:pPr>
        <w:spacing w:after="0" w:line="240" w:lineRule="auto"/>
        <w:jc w:val="both"/>
        <w:rPr>
          <w:rFonts w:eastAsia="Times New Roman" w:cs="Times New Roman"/>
          <w:sz w:val="24"/>
          <w:szCs w:val="24"/>
        </w:rPr>
      </w:pPr>
    </w:p>
    <w:p w:rsidR="00FA1AA7" w:rsidRDefault="00FA1AA7" w:rsidP="00FA1AA7">
      <w:pPr>
        <w:spacing w:after="0" w:line="240" w:lineRule="auto"/>
        <w:jc w:val="both"/>
        <w:rPr>
          <w:rFonts w:eastAsia="Times New Roman" w:cs="Times New Roman"/>
          <w:b/>
          <w:sz w:val="32"/>
          <w:szCs w:val="32"/>
        </w:rPr>
      </w:pPr>
      <w:r>
        <w:rPr>
          <w:rFonts w:eastAsia="Times New Roman" w:cs="Times New Roman"/>
          <w:b/>
          <w:sz w:val="32"/>
          <w:szCs w:val="32"/>
        </w:rPr>
        <w:t>Διοικητική Προϋπηρεσία</w:t>
      </w:r>
    </w:p>
    <w:p w:rsidR="007D2585" w:rsidRDefault="007D2585" w:rsidP="00EB5E2B">
      <w:pPr>
        <w:pStyle w:val="a3"/>
        <w:numPr>
          <w:ilvl w:val="0"/>
          <w:numId w:val="1"/>
        </w:numPr>
        <w:spacing w:after="0" w:line="240" w:lineRule="auto"/>
        <w:jc w:val="both"/>
        <w:rPr>
          <w:rFonts w:cs="DejaVu Sans"/>
          <w:b/>
          <w:sz w:val="24"/>
          <w:szCs w:val="24"/>
        </w:rPr>
      </w:pPr>
      <w:r>
        <w:rPr>
          <w:rFonts w:cs="DejaVu Sans"/>
          <w:b/>
          <w:sz w:val="24"/>
          <w:szCs w:val="24"/>
        </w:rPr>
        <w:t>Ιούνιος 2019 έως Σήμερα</w:t>
      </w:r>
      <w:r w:rsidRPr="007D2585">
        <w:rPr>
          <w:rFonts w:cs="DejaVu Sans"/>
          <w:b/>
          <w:sz w:val="24"/>
          <w:szCs w:val="24"/>
        </w:rPr>
        <w:t>:</w:t>
      </w:r>
      <w:r>
        <w:rPr>
          <w:rFonts w:cs="DejaVu Sans"/>
          <w:b/>
          <w:sz w:val="24"/>
          <w:szCs w:val="24"/>
        </w:rPr>
        <w:t xml:space="preserve"> </w:t>
      </w:r>
      <w:r w:rsidRPr="007D2585">
        <w:rPr>
          <w:rFonts w:cs="DejaVu Sans"/>
          <w:sz w:val="24"/>
          <w:szCs w:val="24"/>
        </w:rPr>
        <w:t>Πρόεδρος Τμήματος Στατιστικής και Ασφαλιστικής Επιστήμης του Πανεπιστήμιου Δυτικής Μακεδονίας</w:t>
      </w:r>
      <w:r>
        <w:rPr>
          <w:rFonts w:cs="DejaVu Sans"/>
          <w:b/>
          <w:sz w:val="24"/>
          <w:szCs w:val="24"/>
        </w:rPr>
        <w:t xml:space="preserve">  </w:t>
      </w:r>
    </w:p>
    <w:p w:rsidR="00EB5E2B" w:rsidRPr="004E3191" w:rsidRDefault="00EB5E2B" w:rsidP="00EB5E2B">
      <w:pPr>
        <w:pStyle w:val="a3"/>
        <w:numPr>
          <w:ilvl w:val="0"/>
          <w:numId w:val="1"/>
        </w:numPr>
        <w:spacing w:after="0" w:line="240" w:lineRule="auto"/>
        <w:jc w:val="both"/>
        <w:rPr>
          <w:rFonts w:cs="DejaVu Sans"/>
          <w:b/>
          <w:sz w:val="24"/>
          <w:szCs w:val="24"/>
        </w:rPr>
      </w:pPr>
      <w:r>
        <w:rPr>
          <w:rFonts w:cs="DejaVu Sans"/>
          <w:b/>
          <w:sz w:val="24"/>
          <w:szCs w:val="24"/>
        </w:rPr>
        <w:t>Δεκέμβριος 2017 έως Φεβρουάριος 2019</w:t>
      </w:r>
      <w:r w:rsidRPr="00A16091">
        <w:rPr>
          <w:rFonts w:cs="DejaVu Sans"/>
          <w:b/>
          <w:sz w:val="24"/>
          <w:szCs w:val="24"/>
        </w:rPr>
        <w:t>:</w:t>
      </w:r>
      <w:r w:rsidR="007D2585">
        <w:rPr>
          <w:rFonts w:cs="DejaVu Sans"/>
          <w:b/>
          <w:sz w:val="24"/>
          <w:szCs w:val="24"/>
        </w:rPr>
        <w:t xml:space="preserve"> </w:t>
      </w:r>
      <w:r w:rsidRPr="00EB5E2B">
        <w:rPr>
          <w:rFonts w:cs="DejaVu Sans"/>
          <w:sz w:val="24"/>
          <w:szCs w:val="24"/>
        </w:rPr>
        <w:t xml:space="preserve">Αντιπρύτανης Οικονομικού Προγραμματισμού και Ανάπτυξης </w:t>
      </w:r>
      <w:r w:rsidRPr="004E3191">
        <w:rPr>
          <w:rFonts w:cs="DejaVu Sans"/>
          <w:sz w:val="24"/>
          <w:szCs w:val="24"/>
        </w:rPr>
        <w:t xml:space="preserve">του ΤΕΙ Δυτικής Μακεδονίας. </w:t>
      </w:r>
    </w:p>
    <w:p w:rsidR="00FA1AA7" w:rsidRPr="00FA1AA7" w:rsidRDefault="00FA1AA7" w:rsidP="00FA1AA7">
      <w:pPr>
        <w:pStyle w:val="a3"/>
        <w:numPr>
          <w:ilvl w:val="0"/>
          <w:numId w:val="1"/>
        </w:numPr>
        <w:spacing w:after="0" w:line="240" w:lineRule="auto"/>
        <w:jc w:val="both"/>
        <w:rPr>
          <w:rFonts w:cs="DejaVu Sans"/>
          <w:b/>
          <w:sz w:val="24"/>
          <w:szCs w:val="24"/>
        </w:rPr>
      </w:pPr>
      <w:r w:rsidRPr="00FA1AA7">
        <w:rPr>
          <w:rFonts w:cs="DejaVu Sans"/>
          <w:b/>
          <w:sz w:val="24"/>
          <w:szCs w:val="24"/>
        </w:rPr>
        <w:t xml:space="preserve">Φεβρουάριος 2015 έως Σήμερα:  </w:t>
      </w:r>
      <w:r w:rsidRPr="00EB5E2B">
        <w:rPr>
          <w:rFonts w:cs="DejaVu Sans"/>
          <w:sz w:val="24"/>
          <w:szCs w:val="24"/>
        </w:rPr>
        <w:t>Διευθυντής του Μεταπτυχιακού Προγράμματος “Λογιστικής και Ελεγκτικής”</w:t>
      </w:r>
      <w:r w:rsidR="007D2585">
        <w:rPr>
          <w:rFonts w:cs="DejaVu Sans"/>
          <w:sz w:val="24"/>
          <w:szCs w:val="24"/>
        </w:rPr>
        <w:t xml:space="preserve"> </w:t>
      </w:r>
      <w:r w:rsidRPr="00FA1AA7">
        <w:rPr>
          <w:rFonts w:cs="DejaVu Sans"/>
          <w:sz w:val="24"/>
          <w:szCs w:val="24"/>
        </w:rPr>
        <w:t>του τμήματος Λογιστικής και Χρηματοοικονομικής του ΤΕΙ Δυτικής Μακεδονίας.</w:t>
      </w:r>
    </w:p>
    <w:p w:rsidR="00FA1AA7" w:rsidRPr="000A090A" w:rsidRDefault="00FA1AA7" w:rsidP="00FA1AA7">
      <w:pPr>
        <w:pStyle w:val="a3"/>
        <w:numPr>
          <w:ilvl w:val="0"/>
          <w:numId w:val="1"/>
        </w:numPr>
        <w:spacing w:after="0" w:line="240" w:lineRule="auto"/>
        <w:jc w:val="both"/>
        <w:rPr>
          <w:rFonts w:cs="DejaVu Sans"/>
          <w:sz w:val="24"/>
          <w:szCs w:val="24"/>
        </w:rPr>
      </w:pPr>
      <w:r>
        <w:rPr>
          <w:rFonts w:cs="DejaVu Sans"/>
          <w:b/>
          <w:sz w:val="24"/>
          <w:szCs w:val="24"/>
        </w:rPr>
        <w:t>Σεπτέμβριος 2013</w:t>
      </w:r>
      <w:r w:rsidRPr="00DF500A">
        <w:rPr>
          <w:rFonts w:cs="DejaVu Sans"/>
          <w:b/>
          <w:sz w:val="24"/>
          <w:szCs w:val="24"/>
        </w:rPr>
        <w:t xml:space="preserve"> έως </w:t>
      </w:r>
      <w:r>
        <w:rPr>
          <w:rFonts w:cs="DejaVu Sans"/>
          <w:b/>
          <w:sz w:val="24"/>
          <w:szCs w:val="24"/>
        </w:rPr>
        <w:t>Σήμερα</w:t>
      </w:r>
      <w:r w:rsidRPr="00DF500A">
        <w:rPr>
          <w:rFonts w:cs="DejaVu Sans"/>
          <w:b/>
          <w:spacing w:val="20"/>
          <w:sz w:val="24"/>
          <w:szCs w:val="24"/>
        </w:rPr>
        <w:t>:</w:t>
      </w:r>
      <w:r w:rsidR="007D2585">
        <w:rPr>
          <w:rFonts w:cs="DejaVu Sans"/>
          <w:b/>
          <w:spacing w:val="20"/>
          <w:sz w:val="24"/>
          <w:szCs w:val="24"/>
        </w:rPr>
        <w:t xml:space="preserve"> </w:t>
      </w:r>
      <w:r>
        <w:rPr>
          <w:rFonts w:cs="DejaVu Sans"/>
          <w:sz w:val="24"/>
          <w:szCs w:val="24"/>
        </w:rPr>
        <w:t xml:space="preserve">Πρόεδρος Τμήματος Λογιστικής και Χρηματοοικονομικής του ΤΕΙ Δυτικής Μακεδονίας. </w:t>
      </w:r>
    </w:p>
    <w:p w:rsidR="00FA1AA7" w:rsidRDefault="00FA1AA7" w:rsidP="008615EE">
      <w:pPr>
        <w:spacing w:after="0" w:line="240" w:lineRule="auto"/>
        <w:jc w:val="both"/>
        <w:rPr>
          <w:rFonts w:eastAsia="Times New Roman" w:cs="Times New Roman"/>
          <w:b/>
          <w:sz w:val="32"/>
          <w:szCs w:val="32"/>
        </w:rPr>
      </w:pPr>
    </w:p>
    <w:p w:rsidR="00DF500A" w:rsidRPr="00DF500A" w:rsidRDefault="00D4035B" w:rsidP="008615EE">
      <w:pPr>
        <w:spacing w:after="0" w:line="240" w:lineRule="auto"/>
        <w:jc w:val="both"/>
        <w:rPr>
          <w:rFonts w:eastAsia="Times New Roman" w:cs="Times New Roman"/>
          <w:b/>
          <w:sz w:val="32"/>
          <w:szCs w:val="32"/>
        </w:rPr>
      </w:pPr>
      <w:r>
        <w:rPr>
          <w:rFonts w:eastAsia="Times New Roman" w:cs="Times New Roman"/>
          <w:b/>
          <w:sz w:val="32"/>
          <w:szCs w:val="32"/>
        </w:rPr>
        <w:t>Δ</w:t>
      </w:r>
      <w:r w:rsidR="00DF500A" w:rsidRPr="00DF500A">
        <w:rPr>
          <w:rFonts w:eastAsia="Times New Roman" w:cs="Times New Roman"/>
          <w:b/>
          <w:sz w:val="32"/>
          <w:szCs w:val="32"/>
        </w:rPr>
        <w:t>ημοσιεύσεις</w:t>
      </w:r>
    </w:p>
    <w:p w:rsidR="00DF500A" w:rsidRPr="00347F36" w:rsidRDefault="00DF500A" w:rsidP="008615EE">
      <w:pPr>
        <w:pStyle w:val="a3"/>
        <w:spacing w:after="0" w:line="240" w:lineRule="auto"/>
        <w:ind w:left="360"/>
        <w:jc w:val="both"/>
        <w:rPr>
          <w:rFonts w:eastAsia="Times New Roman" w:cs="Times New Roman"/>
          <w:b/>
          <w:color w:val="000000" w:themeColor="text1"/>
          <w:sz w:val="28"/>
          <w:szCs w:val="28"/>
          <w:lang w:val="en-US"/>
        </w:rPr>
      </w:pPr>
      <w:r w:rsidRPr="00DF500A">
        <w:rPr>
          <w:rFonts w:eastAsia="Times New Roman" w:cs="Times New Roman"/>
          <w:b/>
          <w:color w:val="000000" w:themeColor="text1"/>
          <w:sz w:val="28"/>
          <w:szCs w:val="28"/>
        </w:rPr>
        <w:t>Περιοδικά με κριτές</w:t>
      </w:r>
    </w:p>
    <w:p w:rsidR="00375155" w:rsidRPr="00375155" w:rsidRDefault="00375155" w:rsidP="00375155">
      <w:pPr>
        <w:pStyle w:val="a3"/>
        <w:numPr>
          <w:ilvl w:val="0"/>
          <w:numId w:val="7"/>
        </w:numPr>
        <w:spacing w:after="0" w:line="240" w:lineRule="auto"/>
        <w:jc w:val="both"/>
        <w:rPr>
          <w:color w:val="000000" w:themeColor="text1"/>
          <w:sz w:val="24"/>
          <w:szCs w:val="24"/>
          <w:lang w:val="en-US"/>
        </w:rPr>
      </w:pPr>
      <w:proofErr w:type="spellStart"/>
      <w:r w:rsidRPr="00375155">
        <w:rPr>
          <w:b/>
          <w:color w:val="000000" w:themeColor="text1"/>
          <w:sz w:val="24"/>
          <w:szCs w:val="24"/>
          <w:lang w:val="en-US"/>
        </w:rPr>
        <w:t>Sariannidis</w:t>
      </w:r>
      <w:proofErr w:type="spellEnd"/>
      <w:r w:rsidRPr="00375155">
        <w:rPr>
          <w:b/>
          <w:color w:val="000000" w:themeColor="text1"/>
          <w:sz w:val="24"/>
          <w:szCs w:val="24"/>
          <w:lang w:val="en-US"/>
        </w:rPr>
        <w:t>, N.,</w:t>
      </w:r>
      <w:proofErr w:type="spellStart"/>
      <w:r w:rsidRPr="00375155">
        <w:rPr>
          <w:color w:val="000000" w:themeColor="text1"/>
          <w:sz w:val="24"/>
          <w:szCs w:val="24"/>
          <w:lang w:val="en-US"/>
        </w:rPr>
        <w:t>Papadakis</w:t>
      </w:r>
      <w:proofErr w:type="spellEnd"/>
      <w:r w:rsidRPr="00375155">
        <w:rPr>
          <w:color w:val="000000" w:themeColor="text1"/>
          <w:sz w:val="24"/>
          <w:szCs w:val="24"/>
          <w:lang w:val="en-US"/>
        </w:rPr>
        <w:t>, S.,</w:t>
      </w:r>
      <w:r>
        <w:rPr>
          <w:color w:val="000000" w:themeColor="text1"/>
          <w:sz w:val="24"/>
          <w:szCs w:val="24"/>
          <w:lang w:val="en-US"/>
        </w:rPr>
        <w:t xml:space="preserve"> </w:t>
      </w:r>
      <w:proofErr w:type="spellStart"/>
      <w:r>
        <w:rPr>
          <w:color w:val="000000" w:themeColor="text1"/>
          <w:sz w:val="24"/>
          <w:szCs w:val="24"/>
          <w:lang w:val="en-US"/>
        </w:rPr>
        <w:t>Garefalakis</w:t>
      </w:r>
      <w:proofErr w:type="spellEnd"/>
      <w:r>
        <w:rPr>
          <w:color w:val="000000" w:themeColor="text1"/>
          <w:sz w:val="24"/>
          <w:szCs w:val="24"/>
          <w:lang w:val="en-US"/>
        </w:rPr>
        <w:t xml:space="preserve">, A., </w:t>
      </w:r>
      <w:proofErr w:type="spellStart"/>
      <w:r>
        <w:rPr>
          <w:color w:val="000000" w:themeColor="text1"/>
          <w:sz w:val="24"/>
          <w:szCs w:val="24"/>
          <w:lang w:val="en-US"/>
        </w:rPr>
        <w:t>Lemonakis</w:t>
      </w:r>
      <w:proofErr w:type="spellEnd"/>
      <w:r>
        <w:rPr>
          <w:color w:val="000000" w:themeColor="text1"/>
          <w:sz w:val="24"/>
          <w:szCs w:val="24"/>
          <w:lang w:val="en-US"/>
        </w:rPr>
        <w:t xml:space="preserve">, </w:t>
      </w:r>
      <w:proofErr w:type="spellStart"/>
      <w:r>
        <w:rPr>
          <w:color w:val="000000" w:themeColor="text1"/>
          <w:sz w:val="24"/>
          <w:szCs w:val="24"/>
          <w:lang w:val="en-US"/>
        </w:rPr>
        <w:t>C.and</w:t>
      </w:r>
      <w:proofErr w:type="spellEnd"/>
      <w:r w:rsidR="007D2585" w:rsidRPr="007D2585">
        <w:rPr>
          <w:color w:val="000000" w:themeColor="text1"/>
          <w:sz w:val="24"/>
          <w:szCs w:val="24"/>
          <w:lang w:val="en-US"/>
        </w:rPr>
        <w:t xml:space="preserve"> </w:t>
      </w:r>
      <w:proofErr w:type="spellStart"/>
      <w:r>
        <w:rPr>
          <w:color w:val="000000" w:themeColor="text1"/>
          <w:sz w:val="24"/>
          <w:szCs w:val="24"/>
          <w:lang w:val="en-US"/>
        </w:rPr>
        <w:t>Tsioptsia</w:t>
      </w:r>
      <w:proofErr w:type="spellEnd"/>
      <w:r>
        <w:rPr>
          <w:color w:val="000000" w:themeColor="text1"/>
          <w:sz w:val="24"/>
          <w:szCs w:val="24"/>
          <w:lang w:val="en-US"/>
        </w:rPr>
        <w:t xml:space="preserve"> K. A. (2019) </w:t>
      </w:r>
      <w:r w:rsidRPr="00375155">
        <w:rPr>
          <w:color w:val="000000" w:themeColor="text1"/>
          <w:sz w:val="24"/>
          <w:szCs w:val="24"/>
          <w:lang w:val="en-US"/>
        </w:rPr>
        <w:t>Default avoidance on credit card portfolios using accounting, demographical and exploratory factors: decision making based on machine learning (ML) techniques</w:t>
      </w:r>
      <w:r>
        <w:rPr>
          <w:color w:val="000000" w:themeColor="text1"/>
          <w:sz w:val="24"/>
          <w:szCs w:val="24"/>
          <w:lang w:val="en-US"/>
        </w:rPr>
        <w:t>,</w:t>
      </w:r>
      <w:r w:rsidRPr="00375155">
        <w:rPr>
          <w:color w:val="000000" w:themeColor="text1"/>
          <w:sz w:val="24"/>
          <w:szCs w:val="24"/>
          <w:lang w:val="en-US"/>
        </w:rPr>
        <w:t xml:space="preserve">  Annals of Operations Research,</w:t>
      </w:r>
      <w:r>
        <w:rPr>
          <w:color w:val="000000" w:themeColor="text1"/>
          <w:sz w:val="24"/>
          <w:szCs w:val="24"/>
          <w:lang w:val="en-US"/>
        </w:rPr>
        <w:t xml:space="preserve"> 1-25. </w:t>
      </w:r>
    </w:p>
    <w:p w:rsidR="00175EB9" w:rsidRPr="00175EB9" w:rsidRDefault="00175EB9" w:rsidP="00375155">
      <w:pPr>
        <w:pStyle w:val="a3"/>
        <w:numPr>
          <w:ilvl w:val="0"/>
          <w:numId w:val="7"/>
        </w:numPr>
        <w:spacing w:after="0" w:line="240" w:lineRule="auto"/>
        <w:jc w:val="both"/>
        <w:rPr>
          <w:color w:val="000000" w:themeColor="text1"/>
          <w:sz w:val="24"/>
          <w:szCs w:val="24"/>
          <w:lang w:val="en-US"/>
        </w:rPr>
      </w:pPr>
      <w:proofErr w:type="spellStart"/>
      <w:r w:rsidRPr="00175EB9">
        <w:rPr>
          <w:color w:val="000000" w:themeColor="text1"/>
          <w:sz w:val="24"/>
          <w:szCs w:val="24"/>
          <w:lang w:val="en-US"/>
        </w:rPr>
        <w:t>Tsioptsia</w:t>
      </w:r>
      <w:proofErr w:type="spellEnd"/>
      <w:r>
        <w:rPr>
          <w:color w:val="000000" w:themeColor="text1"/>
          <w:sz w:val="24"/>
          <w:szCs w:val="24"/>
          <w:lang w:val="en-US"/>
        </w:rPr>
        <w:t xml:space="preserve"> K. A.</w:t>
      </w:r>
      <w:r w:rsidRPr="00175EB9">
        <w:rPr>
          <w:color w:val="000000" w:themeColor="text1"/>
          <w:sz w:val="24"/>
          <w:szCs w:val="24"/>
          <w:lang w:val="en-US"/>
        </w:rPr>
        <w:t xml:space="preserve">, </w:t>
      </w:r>
      <w:proofErr w:type="spellStart"/>
      <w:r w:rsidRPr="00175EB9">
        <w:rPr>
          <w:color w:val="000000" w:themeColor="text1"/>
          <w:sz w:val="24"/>
          <w:szCs w:val="24"/>
          <w:lang w:val="en-US"/>
        </w:rPr>
        <w:t>Mallidis</w:t>
      </w:r>
      <w:proofErr w:type="spellEnd"/>
      <w:r w:rsidRPr="00175EB9">
        <w:rPr>
          <w:color w:val="000000" w:themeColor="text1"/>
          <w:sz w:val="24"/>
          <w:szCs w:val="24"/>
          <w:lang w:val="en-US"/>
        </w:rPr>
        <w:t xml:space="preserve"> </w:t>
      </w:r>
      <w:r>
        <w:rPr>
          <w:color w:val="000000" w:themeColor="text1"/>
          <w:sz w:val="24"/>
          <w:szCs w:val="24"/>
          <w:lang w:val="en-US"/>
        </w:rPr>
        <w:t xml:space="preserve">I., </w:t>
      </w:r>
      <w:proofErr w:type="spellStart"/>
      <w:r w:rsidRPr="00175EB9">
        <w:rPr>
          <w:color w:val="000000" w:themeColor="text1"/>
          <w:sz w:val="24"/>
          <w:szCs w:val="24"/>
          <w:lang w:val="en-US"/>
        </w:rPr>
        <w:t>Siskou</w:t>
      </w:r>
      <w:proofErr w:type="spellEnd"/>
      <w:r>
        <w:rPr>
          <w:color w:val="000000" w:themeColor="text1"/>
          <w:sz w:val="24"/>
          <w:szCs w:val="24"/>
          <w:lang w:val="en-US"/>
        </w:rPr>
        <w:t xml:space="preserve"> T. and </w:t>
      </w:r>
      <w:proofErr w:type="spellStart"/>
      <w:r w:rsidRPr="00175EB9">
        <w:rPr>
          <w:b/>
          <w:color w:val="000000" w:themeColor="text1"/>
          <w:sz w:val="24"/>
          <w:szCs w:val="24"/>
          <w:lang w:val="en-US"/>
        </w:rPr>
        <w:t>Sariannidis</w:t>
      </w:r>
      <w:proofErr w:type="spellEnd"/>
      <w:r w:rsidRPr="00175EB9">
        <w:rPr>
          <w:b/>
          <w:color w:val="000000" w:themeColor="text1"/>
          <w:sz w:val="24"/>
          <w:szCs w:val="24"/>
          <w:lang w:val="en-US"/>
        </w:rPr>
        <w:t xml:space="preserve"> N.</w:t>
      </w:r>
      <w:r>
        <w:rPr>
          <w:color w:val="000000" w:themeColor="text1"/>
          <w:sz w:val="24"/>
          <w:szCs w:val="24"/>
          <w:lang w:val="en-US"/>
        </w:rPr>
        <w:t xml:space="preserve"> (2019) </w:t>
      </w:r>
      <w:proofErr w:type="gramStart"/>
      <w:r w:rsidRPr="00175EB9">
        <w:rPr>
          <w:color w:val="000000" w:themeColor="text1"/>
          <w:sz w:val="24"/>
          <w:szCs w:val="24"/>
          <w:lang w:val="en-US"/>
        </w:rPr>
        <w:t>The</w:t>
      </w:r>
      <w:proofErr w:type="gramEnd"/>
      <w:r w:rsidRPr="00175EB9">
        <w:rPr>
          <w:color w:val="000000" w:themeColor="text1"/>
          <w:sz w:val="24"/>
          <w:szCs w:val="24"/>
          <w:lang w:val="en-US"/>
        </w:rPr>
        <w:t xml:space="preserve"> impact of the Greek economic crisis on the sustainability of the Turkish economy: A GARCH-based decision-making methodology</w:t>
      </w:r>
      <w:r>
        <w:rPr>
          <w:color w:val="000000" w:themeColor="text1"/>
          <w:sz w:val="24"/>
          <w:szCs w:val="24"/>
          <w:lang w:val="en-US"/>
        </w:rPr>
        <w:t xml:space="preserve">, </w:t>
      </w:r>
      <w:proofErr w:type="spellStart"/>
      <w:r w:rsidRPr="00175EB9">
        <w:rPr>
          <w:color w:val="000000" w:themeColor="text1"/>
          <w:sz w:val="24"/>
          <w:szCs w:val="24"/>
          <w:lang w:val="en-US"/>
        </w:rPr>
        <w:t>Kybernetes</w:t>
      </w:r>
      <w:proofErr w:type="spellEnd"/>
      <w:r>
        <w:rPr>
          <w:color w:val="000000" w:themeColor="text1"/>
          <w:sz w:val="24"/>
          <w:szCs w:val="24"/>
          <w:lang w:val="en-US"/>
        </w:rPr>
        <w:t xml:space="preserve">, </w:t>
      </w:r>
      <w:r w:rsidRPr="00175EB9">
        <w:rPr>
          <w:color w:val="000000" w:themeColor="text1"/>
          <w:sz w:val="24"/>
          <w:szCs w:val="24"/>
          <w:lang w:val="en-US"/>
        </w:rPr>
        <w:t>Accepted</w:t>
      </w:r>
      <w:r>
        <w:rPr>
          <w:color w:val="000000" w:themeColor="text1"/>
          <w:sz w:val="24"/>
          <w:szCs w:val="24"/>
          <w:lang w:val="en-US"/>
        </w:rPr>
        <w:t>.</w:t>
      </w:r>
    </w:p>
    <w:p w:rsidR="00175EB9" w:rsidRPr="00175EB9" w:rsidRDefault="00175EB9" w:rsidP="00175EB9">
      <w:pPr>
        <w:pStyle w:val="a3"/>
        <w:numPr>
          <w:ilvl w:val="0"/>
          <w:numId w:val="7"/>
        </w:numPr>
        <w:spacing w:after="0" w:line="240" w:lineRule="auto"/>
        <w:ind w:left="714" w:hanging="357"/>
        <w:jc w:val="both"/>
        <w:rPr>
          <w:color w:val="000000" w:themeColor="text1"/>
          <w:sz w:val="24"/>
          <w:szCs w:val="24"/>
          <w:lang w:val="en-US"/>
        </w:rPr>
      </w:pPr>
      <w:proofErr w:type="spellStart"/>
      <w:r w:rsidRPr="00175EB9">
        <w:rPr>
          <w:b/>
          <w:color w:val="000000" w:themeColor="text1"/>
          <w:sz w:val="24"/>
          <w:szCs w:val="24"/>
          <w:lang w:val="en-US"/>
        </w:rPr>
        <w:t>Sariannidis</w:t>
      </w:r>
      <w:proofErr w:type="spellEnd"/>
      <w:r w:rsidRPr="00175EB9">
        <w:rPr>
          <w:b/>
          <w:color w:val="000000" w:themeColor="text1"/>
          <w:sz w:val="24"/>
          <w:szCs w:val="24"/>
          <w:lang w:val="en-US"/>
        </w:rPr>
        <w:t xml:space="preserve"> N.,</w:t>
      </w:r>
      <w:r w:rsidRPr="00175EB9">
        <w:rPr>
          <w:color w:val="000000" w:themeColor="text1"/>
          <w:sz w:val="24"/>
          <w:szCs w:val="24"/>
          <w:lang w:val="en-US"/>
        </w:rPr>
        <w:t xml:space="preserve"> </w:t>
      </w:r>
      <w:proofErr w:type="spellStart"/>
      <w:r w:rsidRPr="00175EB9">
        <w:rPr>
          <w:color w:val="000000" w:themeColor="text1"/>
          <w:sz w:val="24"/>
          <w:szCs w:val="24"/>
          <w:lang w:val="en-US"/>
        </w:rPr>
        <w:t>Lemonakis</w:t>
      </w:r>
      <w:proofErr w:type="spellEnd"/>
      <w:r w:rsidRPr="00175EB9">
        <w:rPr>
          <w:color w:val="000000" w:themeColor="text1"/>
          <w:sz w:val="24"/>
          <w:szCs w:val="24"/>
          <w:lang w:val="en-US"/>
        </w:rPr>
        <w:t xml:space="preserve"> C., </w:t>
      </w:r>
      <w:proofErr w:type="spellStart"/>
      <w:r w:rsidRPr="00175EB9">
        <w:rPr>
          <w:color w:val="000000" w:themeColor="text1"/>
          <w:sz w:val="24"/>
          <w:szCs w:val="24"/>
          <w:lang w:val="en-US"/>
        </w:rPr>
        <w:t>Garefalakis</w:t>
      </w:r>
      <w:proofErr w:type="spellEnd"/>
      <w:r w:rsidRPr="00175EB9">
        <w:rPr>
          <w:color w:val="000000" w:themeColor="text1"/>
          <w:sz w:val="24"/>
          <w:szCs w:val="24"/>
          <w:lang w:val="en-US"/>
        </w:rPr>
        <w:t xml:space="preserve"> </w:t>
      </w:r>
      <w:r>
        <w:rPr>
          <w:color w:val="000000" w:themeColor="text1"/>
          <w:sz w:val="24"/>
          <w:szCs w:val="24"/>
          <w:lang w:val="en-US"/>
        </w:rPr>
        <w:t>G</w:t>
      </w:r>
      <w:r w:rsidRPr="00175EB9">
        <w:rPr>
          <w:color w:val="000000" w:themeColor="text1"/>
          <w:sz w:val="24"/>
          <w:szCs w:val="24"/>
          <w:lang w:val="en-US"/>
        </w:rPr>
        <w:t xml:space="preserve">. and </w:t>
      </w:r>
      <w:proofErr w:type="spellStart"/>
      <w:r w:rsidRPr="00175EB9">
        <w:rPr>
          <w:color w:val="000000" w:themeColor="text1"/>
          <w:sz w:val="24"/>
          <w:szCs w:val="24"/>
          <w:lang w:val="en-US"/>
        </w:rPr>
        <w:t>Tzallas</w:t>
      </w:r>
      <w:proofErr w:type="spellEnd"/>
      <w:r w:rsidRPr="00175EB9">
        <w:rPr>
          <w:color w:val="000000" w:themeColor="text1"/>
          <w:sz w:val="24"/>
          <w:szCs w:val="24"/>
          <w:lang w:val="en-US"/>
        </w:rPr>
        <w:t xml:space="preserve"> P. (2018) Manufacturing SMEs competitiveness against the crisis: Management </w:t>
      </w:r>
      <w:r w:rsidRPr="00175EB9">
        <w:rPr>
          <w:color w:val="000000" w:themeColor="text1"/>
          <w:sz w:val="24"/>
          <w:szCs w:val="24"/>
          <w:lang w:val="en-US"/>
        </w:rPr>
        <w:lastRenderedPageBreak/>
        <w:t>characteristics and new perspectives, Corporate Ownership and Control, Accepted</w:t>
      </w:r>
    </w:p>
    <w:p w:rsidR="00175EB9" w:rsidRPr="00175EB9" w:rsidRDefault="00175EB9" w:rsidP="00175EB9">
      <w:pPr>
        <w:pStyle w:val="a3"/>
        <w:numPr>
          <w:ilvl w:val="0"/>
          <w:numId w:val="7"/>
        </w:numPr>
        <w:spacing w:after="0" w:line="240" w:lineRule="auto"/>
        <w:ind w:left="714" w:hanging="357"/>
        <w:jc w:val="both"/>
        <w:rPr>
          <w:color w:val="000000" w:themeColor="text1"/>
          <w:sz w:val="24"/>
          <w:szCs w:val="24"/>
          <w:lang w:val="en-US"/>
        </w:rPr>
      </w:pPr>
      <w:proofErr w:type="spellStart"/>
      <w:r w:rsidRPr="00175EB9">
        <w:rPr>
          <w:b/>
          <w:color w:val="000000" w:themeColor="text1"/>
          <w:sz w:val="24"/>
          <w:szCs w:val="24"/>
          <w:lang w:val="en-US"/>
        </w:rPr>
        <w:t>Sariannidis</w:t>
      </w:r>
      <w:proofErr w:type="spellEnd"/>
      <w:r w:rsidRPr="00175EB9">
        <w:rPr>
          <w:b/>
          <w:color w:val="000000" w:themeColor="text1"/>
          <w:sz w:val="24"/>
          <w:szCs w:val="24"/>
          <w:lang w:val="en-US"/>
        </w:rPr>
        <w:t xml:space="preserve"> N.,</w:t>
      </w:r>
      <w:r w:rsidRPr="00175EB9">
        <w:rPr>
          <w:color w:val="000000" w:themeColor="text1"/>
          <w:sz w:val="24"/>
          <w:szCs w:val="24"/>
          <w:lang w:val="en-US"/>
        </w:rPr>
        <w:t xml:space="preserve"> </w:t>
      </w:r>
      <w:proofErr w:type="spellStart"/>
      <w:r w:rsidRPr="00175EB9">
        <w:rPr>
          <w:color w:val="000000" w:themeColor="text1"/>
          <w:sz w:val="24"/>
          <w:szCs w:val="24"/>
          <w:lang w:val="en-US"/>
        </w:rPr>
        <w:t>Garefalakis</w:t>
      </w:r>
      <w:proofErr w:type="spellEnd"/>
      <w:r>
        <w:rPr>
          <w:color w:val="000000" w:themeColor="text1"/>
          <w:sz w:val="24"/>
          <w:szCs w:val="24"/>
          <w:lang w:val="en-US"/>
        </w:rPr>
        <w:t xml:space="preserve"> G.,</w:t>
      </w:r>
      <w:r w:rsidRPr="00175EB9">
        <w:rPr>
          <w:color w:val="000000" w:themeColor="text1"/>
          <w:sz w:val="24"/>
          <w:szCs w:val="24"/>
          <w:lang w:val="en-US"/>
        </w:rPr>
        <w:t xml:space="preserve"> </w:t>
      </w:r>
      <w:proofErr w:type="spellStart"/>
      <w:r w:rsidRPr="00175EB9">
        <w:rPr>
          <w:color w:val="000000" w:themeColor="text1"/>
          <w:sz w:val="24"/>
          <w:szCs w:val="24"/>
          <w:lang w:val="en-US"/>
        </w:rPr>
        <w:t>Ballas</w:t>
      </w:r>
      <w:proofErr w:type="spellEnd"/>
      <w:r>
        <w:rPr>
          <w:color w:val="000000" w:themeColor="text1"/>
          <w:sz w:val="24"/>
          <w:szCs w:val="24"/>
          <w:lang w:val="en-US"/>
        </w:rPr>
        <w:t xml:space="preserve"> P.</w:t>
      </w:r>
      <w:r w:rsidRPr="00175EB9">
        <w:rPr>
          <w:color w:val="000000" w:themeColor="text1"/>
          <w:sz w:val="24"/>
          <w:szCs w:val="24"/>
          <w:lang w:val="en-US"/>
        </w:rPr>
        <w:t xml:space="preserve"> and </w:t>
      </w:r>
      <w:proofErr w:type="spellStart"/>
      <w:r w:rsidRPr="00175EB9">
        <w:rPr>
          <w:color w:val="000000" w:themeColor="text1"/>
          <w:sz w:val="24"/>
          <w:szCs w:val="24"/>
          <w:lang w:val="en-US"/>
        </w:rPr>
        <w:t>Grigoriou</w:t>
      </w:r>
      <w:proofErr w:type="spellEnd"/>
      <w:r>
        <w:rPr>
          <w:color w:val="000000" w:themeColor="text1"/>
          <w:sz w:val="24"/>
          <w:szCs w:val="24"/>
          <w:lang w:val="en-US"/>
        </w:rPr>
        <w:t xml:space="preserve"> E</w:t>
      </w:r>
      <w:r w:rsidRPr="00175EB9">
        <w:rPr>
          <w:color w:val="000000" w:themeColor="text1"/>
          <w:sz w:val="24"/>
          <w:szCs w:val="24"/>
          <w:lang w:val="en-US"/>
        </w:rPr>
        <w:t>. (2018) Eco-Efficiency, Sustainable Development and Environmental Accounting in the Tourism Industry During Crisis, , Corporate Ownership and Control, Accepted</w:t>
      </w:r>
    </w:p>
    <w:p w:rsidR="00837CD5" w:rsidRDefault="00837CD5" w:rsidP="00175EB9">
      <w:pPr>
        <w:numPr>
          <w:ilvl w:val="0"/>
          <w:numId w:val="7"/>
        </w:numPr>
        <w:tabs>
          <w:tab w:val="left" w:pos="709"/>
        </w:tabs>
        <w:spacing w:after="0" w:line="240" w:lineRule="auto"/>
        <w:ind w:left="714" w:hanging="357"/>
        <w:jc w:val="both"/>
        <w:rPr>
          <w:color w:val="000000" w:themeColor="text1"/>
          <w:sz w:val="24"/>
          <w:szCs w:val="24"/>
          <w:lang w:val="en-US"/>
        </w:rPr>
      </w:pPr>
      <w:proofErr w:type="spellStart"/>
      <w:r w:rsidRPr="00837CD5">
        <w:rPr>
          <w:color w:val="000000" w:themeColor="text1"/>
          <w:sz w:val="24"/>
          <w:szCs w:val="24"/>
          <w:lang w:val="en-US"/>
        </w:rPr>
        <w:t>Garefalakis</w:t>
      </w:r>
      <w:proofErr w:type="spellEnd"/>
      <w:r>
        <w:rPr>
          <w:color w:val="000000" w:themeColor="text1"/>
          <w:sz w:val="24"/>
          <w:szCs w:val="24"/>
          <w:lang w:val="en-US"/>
        </w:rPr>
        <w:t xml:space="preserve"> G.</w:t>
      </w:r>
      <w:r w:rsidRPr="00837CD5">
        <w:rPr>
          <w:color w:val="000000" w:themeColor="text1"/>
          <w:sz w:val="24"/>
          <w:szCs w:val="24"/>
          <w:lang w:val="en-US"/>
        </w:rPr>
        <w:t xml:space="preserve">, </w:t>
      </w:r>
      <w:proofErr w:type="spellStart"/>
      <w:r w:rsidRPr="00837CD5">
        <w:rPr>
          <w:b/>
          <w:color w:val="000000" w:themeColor="text1"/>
          <w:sz w:val="24"/>
          <w:szCs w:val="24"/>
          <w:lang w:val="en-US"/>
        </w:rPr>
        <w:t>Sariannidis</w:t>
      </w:r>
      <w:proofErr w:type="spellEnd"/>
      <w:r w:rsidRPr="00837CD5">
        <w:rPr>
          <w:b/>
          <w:color w:val="000000" w:themeColor="text1"/>
          <w:sz w:val="24"/>
          <w:szCs w:val="24"/>
          <w:lang w:val="en-US"/>
        </w:rPr>
        <w:t xml:space="preserve"> N.</w:t>
      </w:r>
      <w:r>
        <w:rPr>
          <w:color w:val="000000" w:themeColor="text1"/>
          <w:sz w:val="24"/>
          <w:szCs w:val="24"/>
          <w:lang w:val="en-US"/>
        </w:rPr>
        <w:t xml:space="preserve"> and</w:t>
      </w:r>
      <w:r w:rsidRPr="00837CD5">
        <w:rPr>
          <w:color w:val="000000" w:themeColor="text1"/>
          <w:sz w:val="24"/>
          <w:szCs w:val="24"/>
          <w:lang w:val="en-US"/>
        </w:rPr>
        <w:t xml:space="preserve"> </w:t>
      </w:r>
      <w:proofErr w:type="spellStart"/>
      <w:r w:rsidRPr="00837CD5">
        <w:rPr>
          <w:color w:val="000000" w:themeColor="text1"/>
          <w:sz w:val="24"/>
          <w:szCs w:val="24"/>
          <w:lang w:val="en-US"/>
        </w:rPr>
        <w:t>Lemonakis</w:t>
      </w:r>
      <w:proofErr w:type="spellEnd"/>
      <w:r>
        <w:rPr>
          <w:color w:val="000000" w:themeColor="text1"/>
          <w:sz w:val="24"/>
          <w:szCs w:val="24"/>
          <w:lang w:val="en-US"/>
        </w:rPr>
        <w:t xml:space="preserve"> C. (2018) </w:t>
      </w:r>
      <w:r w:rsidRPr="00837CD5">
        <w:rPr>
          <w:color w:val="000000" w:themeColor="text1"/>
          <w:sz w:val="24"/>
          <w:szCs w:val="24"/>
          <w:lang w:val="en-US"/>
        </w:rPr>
        <w:t>Operational elements of Narrative Disclosure Information (NDI) in a geographical context</w:t>
      </w:r>
      <w:r>
        <w:rPr>
          <w:color w:val="000000" w:themeColor="text1"/>
          <w:sz w:val="24"/>
          <w:szCs w:val="24"/>
          <w:lang w:val="en-US"/>
        </w:rPr>
        <w:t xml:space="preserve">, </w:t>
      </w:r>
      <w:r w:rsidRPr="00837CD5">
        <w:rPr>
          <w:color w:val="000000" w:themeColor="text1"/>
          <w:sz w:val="24"/>
          <w:szCs w:val="24"/>
          <w:lang w:val="en-US"/>
        </w:rPr>
        <w:t>Annals of Operations Research, 1-27</w:t>
      </w:r>
      <w:r w:rsidR="0098539E">
        <w:rPr>
          <w:color w:val="000000" w:themeColor="text1"/>
          <w:sz w:val="24"/>
          <w:szCs w:val="24"/>
          <w:lang w:val="en-US"/>
        </w:rPr>
        <w:t xml:space="preserve">. </w:t>
      </w:r>
    </w:p>
    <w:p w:rsidR="00837CD5" w:rsidRDefault="00837CD5" w:rsidP="00837CD5">
      <w:pPr>
        <w:numPr>
          <w:ilvl w:val="0"/>
          <w:numId w:val="7"/>
        </w:numPr>
        <w:tabs>
          <w:tab w:val="left" w:pos="709"/>
        </w:tabs>
        <w:spacing w:after="0" w:line="240" w:lineRule="auto"/>
        <w:jc w:val="both"/>
        <w:rPr>
          <w:color w:val="000000" w:themeColor="text1"/>
          <w:sz w:val="24"/>
          <w:szCs w:val="24"/>
          <w:lang w:val="en-US"/>
        </w:rPr>
      </w:pPr>
      <w:proofErr w:type="spellStart"/>
      <w:r w:rsidRPr="00837CD5">
        <w:rPr>
          <w:color w:val="000000" w:themeColor="text1"/>
          <w:sz w:val="24"/>
          <w:szCs w:val="24"/>
          <w:lang w:val="en-US"/>
        </w:rPr>
        <w:t>Garefalakis</w:t>
      </w:r>
      <w:proofErr w:type="spellEnd"/>
      <w:r>
        <w:rPr>
          <w:color w:val="000000" w:themeColor="text1"/>
          <w:sz w:val="24"/>
          <w:szCs w:val="24"/>
          <w:lang w:val="en-US"/>
        </w:rPr>
        <w:t xml:space="preserve"> G.</w:t>
      </w:r>
      <w:r w:rsidRPr="00837CD5">
        <w:rPr>
          <w:color w:val="000000" w:themeColor="text1"/>
          <w:sz w:val="24"/>
          <w:szCs w:val="24"/>
          <w:lang w:val="en-US"/>
        </w:rPr>
        <w:t xml:space="preserve">, </w:t>
      </w:r>
      <w:proofErr w:type="spellStart"/>
      <w:r w:rsidRPr="00837CD5">
        <w:rPr>
          <w:b/>
          <w:color w:val="000000" w:themeColor="text1"/>
          <w:sz w:val="24"/>
          <w:szCs w:val="24"/>
          <w:lang w:val="en-US"/>
        </w:rPr>
        <w:t>Sariannidis</w:t>
      </w:r>
      <w:proofErr w:type="spellEnd"/>
      <w:r w:rsidRPr="00837CD5">
        <w:rPr>
          <w:b/>
          <w:color w:val="000000" w:themeColor="text1"/>
          <w:sz w:val="24"/>
          <w:szCs w:val="24"/>
          <w:lang w:val="en-US"/>
        </w:rPr>
        <w:t xml:space="preserve"> N.</w:t>
      </w:r>
      <w:r>
        <w:rPr>
          <w:color w:val="000000" w:themeColor="text1"/>
          <w:sz w:val="24"/>
          <w:szCs w:val="24"/>
          <w:lang w:val="en-US"/>
        </w:rPr>
        <w:t xml:space="preserve"> and</w:t>
      </w:r>
      <w:r w:rsidRPr="00837CD5">
        <w:rPr>
          <w:color w:val="000000" w:themeColor="text1"/>
          <w:sz w:val="24"/>
          <w:szCs w:val="24"/>
          <w:lang w:val="en-US"/>
        </w:rPr>
        <w:t xml:space="preserve"> </w:t>
      </w:r>
      <w:proofErr w:type="spellStart"/>
      <w:r w:rsidRPr="00837CD5">
        <w:rPr>
          <w:color w:val="000000" w:themeColor="text1"/>
          <w:sz w:val="24"/>
          <w:szCs w:val="24"/>
          <w:lang w:val="en-US"/>
        </w:rPr>
        <w:t>Lemonakis</w:t>
      </w:r>
      <w:proofErr w:type="spellEnd"/>
      <w:r>
        <w:rPr>
          <w:color w:val="000000" w:themeColor="text1"/>
          <w:sz w:val="24"/>
          <w:szCs w:val="24"/>
          <w:lang w:val="en-US"/>
        </w:rPr>
        <w:t xml:space="preserve"> C. (2018) </w:t>
      </w:r>
      <w:r w:rsidRPr="00837CD5">
        <w:rPr>
          <w:color w:val="000000" w:themeColor="text1"/>
          <w:sz w:val="24"/>
          <w:szCs w:val="24"/>
          <w:lang w:val="en-US"/>
        </w:rPr>
        <w:t>Narrative disclosure guidelines for CARs: an operational-based tool</w:t>
      </w:r>
      <w:r>
        <w:rPr>
          <w:color w:val="000000" w:themeColor="text1"/>
          <w:sz w:val="24"/>
          <w:szCs w:val="24"/>
          <w:lang w:val="en-US"/>
        </w:rPr>
        <w:t xml:space="preserve">, </w:t>
      </w:r>
      <w:r w:rsidRPr="00837CD5">
        <w:rPr>
          <w:color w:val="000000" w:themeColor="text1"/>
          <w:sz w:val="24"/>
          <w:szCs w:val="24"/>
          <w:lang w:val="en-US"/>
        </w:rPr>
        <w:t>Annals of Operations Research, 1-16</w:t>
      </w:r>
      <w:r>
        <w:rPr>
          <w:color w:val="000000" w:themeColor="text1"/>
          <w:sz w:val="24"/>
          <w:szCs w:val="24"/>
          <w:lang w:val="en-US"/>
        </w:rPr>
        <w:t xml:space="preserve">. </w:t>
      </w:r>
    </w:p>
    <w:p w:rsidR="00DB3084" w:rsidRPr="00DB3084" w:rsidRDefault="00DB3084" w:rsidP="00DB3084">
      <w:pPr>
        <w:numPr>
          <w:ilvl w:val="0"/>
          <w:numId w:val="7"/>
        </w:numPr>
        <w:tabs>
          <w:tab w:val="left" w:pos="709"/>
        </w:tabs>
        <w:spacing w:after="0" w:line="240" w:lineRule="auto"/>
        <w:jc w:val="both"/>
        <w:rPr>
          <w:color w:val="000000" w:themeColor="text1"/>
          <w:sz w:val="24"/>
          <w:szCs w:val="24"/>
          <w:lang w:val="en-US"/>
        </w:rPr>
      </w:pPr>
      <w:proofErr w:type="spellStart"/>
      <w:r w:rsidRPr="00DB3084">
        <w:rPr>
          <w:color w:val="000000" w:themeColor="text1"/>
          <w:sz w:val="24"/>
          <w:szCs w:val="24"/>
          <w:lang w:val="en-US"/>
        </w:rPr>
        <w:t>Lemonakis</w:t>
      </w:r>
      <w:proofErr w:type="spellEnd"/>
      <w:r>
        <w:rPr>
          <w:color w:val="000000" w:themeColor="text1"/>
          <w:sz w:val="24"/>
          <w:szCs w:val="24"/>
          <w:lang w:val="en-US"/>
        </w:rPr>
        <w:t xml:space="preserve"> C., </w:t>
      </w:r>
      <w:proofErr w:type="spellStart"/>
      <w:r w:rsidRPr="00DB3084">
        <w:rPr>
          <w:b/>
          <w:color w:val="000000" w:themeColor="text1"/>
          <w:sz w:val="24"/>
          <w:szCs w:val="24"/>
          <w:lang w:val="en-US"/>
        </w:rPr>
        <w:t>Sariannidis</w:t>
      </w:r>
      <w:proofErr w:type="spellEnd"/>
      <w:r w:rsidRPr="00DB3084">
        <w:rPr>
          <w:b/>
          <w:color w:val="000000" w:themeColor="text1"/>
          <w:sz w:val="24"/>
          <w:szCs w:val="24"/>
          <w:lang w:val="en-US"/>
        </w:rPr>
        <w:t xml:space="preserve"> N.,</w:t>
      </w:r>
      <w:r w:rsidRPr="00DB3084">
        <w:rPr>
          <w:color w:val="000000" w:themeColor="text1"/>
          <w:sz w:val="24"/>
          <w:szCs w:val="24"/>
          <w:lang w:val="en-US"/>
        </w:rPr>
        <w:t xml:space="preserve"> </w:t>
      </w:r>
      <w:proofErr w:type="spellStart"/>
      <w:r w:rsidRPr="00DB3084">
        <w:rPr>
          <w:color w:val="000000" w:themeColor="text1"/>
          <w:sz w:val="24"/>
          <w:szCs w:val="24"/>
          <w:lang w:val="en-US"/>
        </w:rPr>
        <w:t>Garefalakis</w:t>
      </w:r>
      <w:proofErr w:type="spellEnd"/>
      <w:r>
        <w:rPr>
          <w:color w:val="000000" w:themeColor="text1"/>
          <w:sz w:val="24"/>
          <w:szCs w:val="24"/>
          <w:lang w:val="en-US"/>
        </w:rPr>
        <w:t xml:space="preserve"> A. and</w:t>
      </w:r>
      <w:r w:rsidRPr="00DB3084">
        <w:rPr>
          <w:color w:val="000000" w:themeColor="text1"/>
          <w:sz w:val="24"/>
          <w:szCs w:val="24"/>
          <w:lang w:val="en-US"/>
        </w:rPr>
        <w:t xml:space="preserve"> Adamou</w:t>
      </w:r>
      <w:r>
        <w:rPr>
          <w:color w:val="000000" w:themeColor="text1"/>
          <w:sz w:val="24"/>
          <w:szCs w:val="24"/>
          <w:lang w:val="en-US"/>
        </w:rPr>
        <w:t xml:space="preserve"> A. (2018)</w:t>
      </w:r>
      <w:r w:rsidRPr="00DB3084">
        <w:rPr>
          <w:color w:val="000000" w:themeColor="text1"/>
          <w:sz w:val="24"/>
          <w:szCs w:val="24"/>
          <w:lang w:val="en-US"/>
        </w:rPr>
        <w:t>Visualizing operational effects of ERP systems through graphical representations: current trends and perspectives</w:t>
      </w:r>
      <w:r>
        <w:rPr>
          <w:color w:val="000000" w:themeColor="text1"/>
          <w:sz w:val="24"/>
          <w:szCs w:val="24"/>
          <w:lang w:val="en-US"/>
        </w:rPr>
        <w:t xml:space="preserve">, </w:t>
      </w:r>
      <w:r w:rsidRPr="00DB3084">
        <w:rPr>
          <w:color w:val="000000" w:themeColor="text1"/>
          <w:sz w:val="24"/>
          <w:szCs w:val="24"/>
          <w:lang w:val="en-US"/>
        </w:rPr>
        <w:t>Annals of Operations Research, 1-18</w:t>
      </w:r>
      <w:r>
        <w:rPr>
          <w:color w:val="000000" w:themeColor="text1"/>
          <w:sz w:val="24"/>
          <w:szCs w:val="24"/>
          <w:lang w:val="en-US"/>
        </w:rPr>
        <w:t xml:space="preserve">. </w:t>
      </w:r>
    </w:p>
    <w:p w:rsidR="00FC1E72" w:rsidRDefault="00FC1E72" w:rsidP="00FC1E72">
      <w:pPr>
        <w:numPr>
          <w:ilvl w:val="0"/>
          <w:numId w:val="7"/>
        </w:numPr>
        <w:tabs>
          <w:tab w:val="left" w:pos="709"/>
        </w:tabs>
        <w:spacing w:after="0" w:line="240" w:lineRule="auto"/>
        <w:jc w:val="both"/>
        <w:rPr>
          <w:color w:val="000000" w:themeColor="text1"/>
          <w:sz w:val="24"/>
          <w:szCs w:val="24"/>
          <w:lang w:val="en-US"/>
        </w:rPr>
      </w:pPr>
      <w:proofErr w:type="spellStart"/>
      <w:r w:rsidRPr="008B7811">
        <w:rPr>
          <w:b/>
          <w:color w:val="000000" w:themeColor="text1"/>
          <w:sz w:val="24"/>
          <w:szCs w:val="24"/>
          <w:lang w:val="en-US"/>
        </w:rPr>
        <w:t>Sariannidis</w:t>
      </w:r>
      <w:proofErr w:type="spellEnd"/>
      <w:r w:rsidRPr="008B7811">
        <w:rPr>
          <w:b/>
          <w:color w:val="000000" w:themeColor="text1"/>
          <w:sz w:val="24"/>
          <w:szCs w:val="24"/>
          <w:lang w:val="en-US"/>
        </w:rPr>
        <w:t xml:space="preserve"> N</w:t>
      </w:r>
      <w:r>
        <w:rPr>
          <w:color w:val="000000" w:themeColor="text1"/>
          <w:sz w:val="24"/>
          <w:szCs w:val="24"/>
          <w:lang w:val="en-US"/>
        </w:rPr>
        <w:t>.</w:t>
      </w:r>
      <w:r w:rsidRPr="00FC1E72">
        <w:rPr>
          <w:color w:val="000000" w:themeColor="text1"/>
          <w:sz w:val="24"/>
          <w:szCs w:val="24"/>
          <w:lang w:val="en-US"/>
        </w:rPr>
        <w:t xml:space="preserve">, </w:t>
      </w:r>
      <w:proofErr w:type="spellStart"/>
      <w:r w:rsidRPr="00FC1E72">
        <w:rPr>
          <w:color w:val="000000" w:themeColor="text1"/>
          <w:sz w:val="24"/>
          <w:szCs w:val="24"/>
          <w:lang w:val="en-US"/>
        </w:rPr>
        <w:t>Giannarakis</w:t>
      </w:r>
      <w:proofErr w:type="spellEnd"/>
      <w:r>
        <w:rPr>
          <w:color w:val="000000" w:themeColor="text1"/>
          <w:sz w:val="24"/>
          <w:szCs w:val="24"/>
          <w:lang w:val="en-US"/>
        </w:rPr>
        <w:t xml:space="preserve"> G.</w:t>
      </w:r>
      <w:r w:rsidRPr="00FC1E72">
        <w:rPr>
          <w:color w:val="000000" w:themeColor="text1"/>
          <w:sz w:val="24"/>
          <w:szCs w:val="24"/>
          <w:lang w:val="en-US"/>
        </w:rPr>
        <w:t xml:space="preserve">, </w:t>
      </w:r>
      <w:proofErr w:type="spellStart"/>
      <w:r>
        <w:rPr>
          <w:color w:val="000000" w:themeColor="text1"/>
          <w:sz w:val="24"/>
          <w:szCs w:val="24"/>
          <w:lang w:val="en-US"/>
        </w:rPr>
        <w:t>P</w:t>
      </w:r>
      <w:r w:rsidRPr="00FC1E72">
        <w:rPr>
          <w:color w:val="000000" w:themeColor="text1"/>
          <w:sz w:val="24"/>
          <w:szCs w:val="24"/>
          <w:lang w:val="en-US"/>
        </w:rPr>
        <w:t>artalidou</w:t>
      </w:r>
      <w:proofErr w:type="spellEnd"/>
      <w:r w:rsidRPr="00FC1E72">
        <w:rPr>
          <w:color w:val="000000" w:themeColor="text1"/>
          <w:sz w:val="24"/>
          <w:szCs w:val="24"/>
          <w:lang w:val="en-US"/>
        </w:rPr>
        <w:t>,</w:t>
      </w:r>
      <w:r>
        <w:rPr>
          <w:color w:val="000000" w:themeColor="text1"/>
          <w:sz w:val="24"/>
          <w:szCs w:val="24"/>
          <w:lang w:val="en-US"/>
        </w:rPr>
        <w:t xml:space="preserve"> X. </w:t>
      </w:r>
      <w:proofErr w:type="spellStart"/>
      <w:r w:rsidRPr="00FC1E72">
        <w:rPr>
          <w:color w:val="000000" w:themeColor="text1"/>
          <w:sz w:val="24"/>
          <w:szCs w:val="24"/>
          <w:lang w:val="en-US"/>
        </w:rPr>
        <w:t>B</w:t>
      </w:r>
      <w:r>
        <w:rPr>
          <w:color w:val="000000" w:themeColor="text1"/>
          <w:sz w:val="24"/>
          <w:szCs w:val="24"/>
          <w:lang w:val="en-US"/>
        </w:rPr>
        <w:t>akas</w:t>
      </w:r>
      <w:proofErr w:type="spellEnd"/>
      <w:r w:rsidRPr="00FC1E72">
        <w:rPr>
          <w:color w:val="000000" w:themeColor="text1"/>
          <w:sz w:val="24"/>
          <w:szCs w:val="24"/>
          <w:lang w:val="en-US"/>
        </w:rPr>
        <w:t xml:space="preserve"> E</w:t>
      </w:r>
      <w:r>
        <w:rPr>
          <w:color w:val="000000" w:themeColor="text1"/>
          <w:sz w:val="24"/>
          <w:szCs w:val="24"/>
          <w:lang w:val="en-US"/>
        </w:rPr>
        <w:t xml:space="preserve">. (2017) </w:t>
      </w:r>
      <w:proofErr w:type="gramStart"/>
      <w:r w:rsidRPr="00FC1E72">
        <w:rPr>
          <w:color w:val="000000" w:themeColor="text1"/>
          <w:sz w:val="24"/>
          <w:szCs w:val="24"/>
          <w:lang w:val="en-US"/>
        </w:rPr>
        <w:t>The</w:t>
      </w:r>
      <w:proofErr w:type="gramEnd"/>
      <w:r w:rsidRPr="00FC1E72">
        <w:rPr>
          <w:color w:val="000000" w:themeColor="text1"/>
          <w:sz w:val="24"/>
          <w:szCs w:val="24"/>
          <w:lang w:val="en-US"/>
        </w:rPr>
        <w:t xml:space="preserve"> effect of Dow Jones Sustainability Index on Consumer Sentiment Index</w:t>
      </w:r>
      <w:r>
        <w:rPr>
          <w:color w:val="000000" w:themeColor="text1"/>
          <w:sz w:val="24"/>
          <w:szCs w:val="24"/>
          <w:lang w:val="en-US"/>
        </w:rPr>
        <w:t xml:space="preserve">, </w:t>
      </w:r>
      <w:r w:rsidRPr="00FC1E72">
        <w:rPr>
          <w:color w:val="000000" w:themeColor="text1"/>
          <w:sz w:val="24"/>
          <w:szCs w:val="24"/>
          <w:lang w:val="en-US"/>
        </w:rPr>
        <w:t>Investment Management and Financial Innovations 14 (1), 89-95</w:t>
      </w:r>
      <w:r>
        <w:rPr>
          <w:color w:val="000000" w:themeColor="text1"/>
          <w:sz w:val="24"/>
          <w:szCs w:val="24"/>
          <w:lang w:val="en-US"/>
        </w:rPr>
        <w:t xml:space="preserve">. </w:t>
      </w:r>
    </w:p>
    <w:p w:rsidR="0084266B" w:rsidRPr="0084266B" w:rsidRDefault="0084266B" w:rsidP="0084266B">
      <w:pPr>
        <w:numPr>
          <w:ilvl w:val="0"/>
          <w:numId w:val="7"/>
        </w:numPr>
        <w:tabs>
          <w:tab w:val="left" w:pos="709"/>
        </w:tabs>
        <w:spacing w:after="0" w:line="240" w:lineRule="auto"/>
        <w:jc w:val="both"/>
        <w:rPr>
          <w:color w:val="000000" w:themeColor="text1"/>
          <w:sz w:val="24"/>
          <w:szCs w:val="24"/>
          <w:lang w:val="en-US"/>
        </w:rPr>
      </w:pPr>
      <w:proofErr w:type="spellStart"/>
      <w:r w:rsidRPr="0084266B">
        <w:rPr>
          <w:color w:val="000000" w:themeColor="text1"/>
          <w:sz w:val="24"/>
          <w:szCs w:val="24"/>
          <w:lang w:val="en-US"/>
        </w:rPr>
        <w:t>Giannarakis</w:t>
      </w:r>
      <w:proofErr w:type="spellEnd"/>
      <w:r w:rsidRPr="0084266B">
        <w:rPr>
          <w:color w:val="000000" w:themeColor="text1"/>
          <w:sz w:val="24"/>
          <w:szCs w:val="24"/>
          <w:lang w:val="en-US"/>
        </w:rPr>
        <w:t xml:space="preserve"> </w:t>
      </w:r>
      <w:r>
        <w:rPr>
          <w:color w:val="000000" w:themeColor="text1"/>
          <w:sz w:val="24"/>
          <w:szCs w:val="24"/>
          <w:lang w:val="en-US"/>
        </w:rPr>
        <w:t xml:space="preserve">G., </w:t>
      </w:r>
      <w:proofErr w:type="spellStart"/>
      <w:r w:rsidRPr="0084266B">
        <w:rPr>
          <w:color w:val="000000" w:themeColor="text1"/>
          <w:sz w:val="24"/>
          <w:szCs w:val="24"/>
          <w:lang w:val="en-US"/>
        </w:rPr>
        <w:t>Zafeiriou</w:t>
      </w:r>
      <w:proofErr w:type="spellEnd"/>
      <w:r>
        <w:rPr>
          <w:color w:val="000000" w:themeColor="text1"/>
          <w:sz w:val="24"/>
          <w:szCs w:val="24"/>
          <w:lang w:val="en-US"/>
        </w:rPr>
        <w:t xml:space="preserve"> E. </w:t>
      </w:r>
      <w:proofErr w:type="spellStart"/>
      <w:r>
        <w:rPr>
          <w:color w:val="000000" w:themeColor="text1"/>
          <w:sz w:val="24"/>
          <w:szCs w:val="24"/>
          <w:lang w:val="en-US"/>
        </w:rPr>
        <w:t>and</w:t>
      </w:r>
      <w:r w:rsidRPr="00BC00B7">
        <w:rPr>
          <w:b/>
          <w:color w:val="000000" w:themeColor="text1"/>
          <w:sz w:val="24"/>
          <w:szCs w:val="24"/>
          <w:lang w:val="en-US"/>
        </w:rPr>
        <w:t>Sariannidis</w:t>
      </w:r>
      <w:proofErr w:type="spellEnd"/>
      <w:r w:rsidRPr="00BC00B7">
        <w:rPr>
          <w:b/>
          <w:color w:val="000000" w:themeColor="text1"/>
          <w:sz w:val="24"/>
          <w:szCs w:val="24"/>
          <w:lang w:val="en-US"/>
        </w:rPr>
        <w:t xml:space="preserve"> N.</w:t>
      </w:r>
      <w:r>
        <w:rPr>
          <w:color w:val="000000" w:themeColor="text1"/>
          <w:sz w:val="24"/>
          <w:szCs w:val="24"/>
          <w:lang w:val="en-US"/>
        </w:rPr>
        <w:t xml:space="preserve"> (2017) </w:t>
      </w:r>
      <w:proofErr w:type="gramStart"/>
      <w:r w:rsidRPr="0084266B">
        <w:rPr>
          <w:color w:val="000000" w:themeColor="text1"/>
          <w:sz w:val="24"/>
          <w:szCs w:val="24"/>
          <w:lang w:val="en-US"/>
        </w:rPr>
        <w:t>The</w:t>
      </w:r>
      <w:proofErr w:type="gramEnd"/>
      <w:r w:rsidRPr="0084266B">
        <w:rPr>
          <w:color w:val="000000" w:themeColor="text1"/>
          <w:sz w:val="24"/>
          <w:szCs w:val="24"/>
          <w:lang w:val="en-US"/>
        </w:rPr>
        <w:t xml:space="preserve"> impact of carbon performance on climate change disclosure</w:t>
      </w:r>
      <w:r>
        <w:rPr>
          <w:color w:val="000000" w:themeColor="text1"/>
          <w:sz w:val="24"/>
          <w:szCs w:val="24"/>
          <w:lang w:val="en-US"/>
        </w:rPr>
        <w:t xml:space="preserve">, </w:t>
      </w:r>
      <w:r w:rsidRPr="0084266B">
        <w:rPr>
          <w:color w:val="000000" w:themeColor="text1"/>
          <w:sz w:val="24"/>
          <w:szCs w:val="24"/>
          <w:lang w:val="en-US"/>
        </w:rPr>
        <w:t>Business Strategy and the Environment 26 (8), 1078-1094</w:t>
      </w:r>
      <w:r>
        <w:rPr>
          <w:color w:val="000000" w:themeColor="text1"/>
          <w:sz w:val="24"/>
          <w:szCs w:val="24"/>
          <w:lang w:val="en-US"/>
        </w:rPr>
        <w:t xml:space="preserve">. </w:t>
      </w:r>
    </w:p>
    <w:p w:rsidR="00635E51" w:rsidRPr="00635E51" w:rsidRDefault="00635E51" w:rsidP="00635E51">
      <w:pPr>
        <w:numPr>
          <w:ilvl w:val="0"/>
          <w:numId w:val="7"/>
        </w:numPr>
        <w:tabs>
          <w:tab w:val="left" w:pos="709"/>
        </w:tabs>
        <w:spacing w:after="0" w:line="240" w:lineRule="auto"/>
        <w:jc w:val="both"/>
        <w:rPr>
          <w:color w:val="000000" w:themeColor="text1"/>
          <w:sz w:val="24"/>
          <w:szCs w:val="24"/>
          <w:lang w:val="en-US"/>
        </w:rPr>
      </w:pPr>
      <w:proofErr w:type="spellStart"/>
      <w:r w:rsidRPr="00635E51">
        <w:rPr>
          <w:color w:val="000000" w:themeColor="text1"/>
          <w:sz w:val="24"/>
          <w:szCs w:val="24"/>
          <w:lang w:val="en-US"/>
        </w:rPr>
        <w:t>Katrakilidis</w:t>
      </w:r>
      <w:proofErr w:type="spellEnd"/>
      <w:r w:rsidRPr="00635E51">
        <w:rPr>
          <w:color w:val="000000" w:themeColor="text1"/>
          <w:sz w:val="24"/>
          <w:szCs w:val="24"/>
          <w:lang w:val="en-US"/>
        </w:rPr>
        <w:t xml:space="preserve"> C., </w:t>
      </w:r>
      <w:proofErr w:type="spellStart"/>
      <w:r w:rsidRPr="00635E51">
        <w:rPr>
          <w:color w:val="000000" w:themeColor="text1"/>
          <w:sz w:val="24"/>
          <w:szCs w:val="24"/>
          <w:lang w:val="en-US"/>
        </w:rPr>
        <w:t>Konteos</w:t>
      </w:r>
      <w:proofErr w:type="spellEnd"/>
      <w:r w:rsidRPr="00635E51">
        <w:rPr>
          <w:color w:val="000000" w:themeColor="text1"/>
          <w:sz w:val="24"/>
          <w:szCs w:val="24"/>
          <w:lang w:val="en-US"/>
        </w:rPr>
        <w:t xml:space="preserve"> G., </w:t>
      </w:r>
      <w:proofErr w:type="spellStart"/>
      <w:r w:rsidRPr="003E66AB">
        <w:rPr>
          <w:b/>
          <w:color w:val="000000" w:themeColor="text1"/>
          <w:sz w:val="24"/>
          <w:szCs w:val="24"/>
          <w:lang w:val="en-US"/>
        </w:rPr>
        <w:t>Sariannidis</w:t>
      </w:r>
      <w:proofErr w:type="spellEnd"/>
      <w:r w:rsidRPr="003E66AB">
        <w:rPr>
          <w:b/>
          <w:color w:val="000000" w:themeColor="text1"/>
          <w:sz w:val="24"/>
          <w:szCs w:val="24"/>
          <w:lang w:val="en-US"/>
        </w:rPr>
        <w:t xml:space="preserve"> N.</w:t>
      </w:r>
      <w:r w:rsidRPr="00635E51">
        <w:rPr>
          <w:color w:val="000000" w:themeColor="text1"/>
          <w:sz w:val="24"/>
          <w:szCs w:val="24"/>
          <w:lang w:val="en-US"/>
        </w:rPr>
        <w:t xml:space="preserve"> and </w:t>
      </w:r>
      <w:proofErr w:type="spellStart"/>
      <w:r w:rsidRPr="00635E51">
        <w:rPr>
          <w:color w:val="000000" w:themeColor="text1"/>
          <w:sz w:val="24"/>
          <w:szCs w:val="24"/>
          <w:lang w:val="en-US"/>
        </w:rPr>
        <w:t>Manolidou</w:t>
      </w:r>
      <w:proofErr w:type="spellEnd"/>
      <w:r w:rsidRPr="00635E51">
        <w:rPr>
          <w:color w:val="000000" w:themeColor="text1"/>
          <w:sz w:val="24"/>
          <w:szCs w:val="24"/>
          <w:lang w:val="en-US"/>
        </w:rPr>
        <w:t xml:space="preserve"> C. (2017) Investigation of Convergence in the Tourist Markets of Greece</w:t>
      </w:r>
      <w:r>
        <w:rPr>
          <w:color w:val="000000" w:themeColor="text1"/>
          <w:sz w:val="24"/>
          <w:szCs w:val="24"/>
          <w:lang w:val="en-US"/>
        </w:rPr>
        <w:t xml:space="preserve">, </w:t>
      </w:r>
      <w:r w:rsidRPr="00635E51">
        <w:rPr>
          <w:color w:val="000000" w:themeColor="text1"/>
          <w:sz w:val="24"/>
          <w:szCs w:val="24"/>
          <w:lang w:val="en-US"/>
        </w:rPr>
        <w:t>European Research Studies Journal</w:t>
      </w:r>
      <w:r>
        <w:rPr>
          <w:color w:val="000000" w:themeColor="text1"/>
          <w:sz w:val="24"/>
          <w:szCs w:val="24"/>
          <w:lang w:val="en-US"/>
        </w:rPr>
        <w:t xml:space="preserve">, </w:t>
      </w:r>
      <w:r w:rsidRPr="00635E51">
        <w:rPr>
          <w:color w:val="000000" w:themeColor="text1"/>
          <w:sz w:val="24"/>
          <w:szCs w:val="24"/>
          <w:lang w:val="en-US"/>
        </w:rPr>
        <w:t>Volume XX, Issue 4A</w:t>
      </w:r>
      <w:r>
        <w:rPr>
          <w:color w:val="000000" w:themeColor="text1"/>
          <w:sz w:val="24"/>
          <w:szCs w:val="24"/>
          <w:lang w:val="en-US"/>
        </w:rPr>
        <w:t xml:space="preserve">, 707 – 729. </w:t>
      </w:r>
    </w:p>
    <w:p w:rsidR="00186BA1" w:rsidRPr="00186BA1" w:rsidRDefault="00186BA1" w:rsidP="003E66AB">
      <w:pPr>
        <w:numPr>
          <w:ilvl w:val="0"/>
          <w:numId w:val="7"/>
        </w:numPr>
        <w:tabs>
          <w:tab w:val="left" w:pos="709"/>
        </w:tabs>
        <w:spacing w:after="0" w:line="240" w:lineRule="auto"/>
        <w:jc w:val="both"/>
        <w:rPr>
          <w:color w:val="000000" w:themeColor="text1"/>
          <w:sz w:val="24"/>
          <w:szCs w:val="24"/>
          <w:lang w:val="en-US"/>
        </w:rPr>
      </w:pPr>
      <w:proofErr w:type="spellStart"/>
      <w:r w:rsidRPr="00186BA1">
        <w:rPr>
          <w:color w:val="000000" w:themeColor="text1"/>
          <w:sz w:val="24"/>
          <w:szCs w:val="24"/>
          <w:lang w:val="en-US"/>
        </w:rPr>
        <w:t>Giannarakis</w:t>
      </w:r>
      <w:proofErr w:type="spellEnd"/>
      <w:r w:rsidRPr="00186BA1">
        <w:rPr>
          <w:color w:val="000000" w:themeColor="text1"/>
          <w:sz w:val="24"/>
          <w:szCs w:val="24"/>
          <w:lang w:val="en-US"/>
        </w:rPr>
        <w:t xml:space="preserve"> G., </w:t>
      </w:r>
      <w:proofErr w:type="spellStart"/>
      <w:r w:rsidRPr="00186BA1">
        <w:rPr>
          <w:color w:val="000000" w:themeColor="text1"/>
          <w:sz w:val="24"/>
          <w:szCs w:val="24"/>
          <w:lang w:val="en-US"/>
        </w:rPr>
        <w:t>Konteos</w:t>
      </w:r>
      <w:proofErr w:type="spellEnd"/>
      <w:r w:rsidRPr="00186BA1">
        <w:rPr>
          <w:color w:val="000000" w:themeColor="text1"/>
          <w:sz w:val="24"/>
          <w:szCs w:val="24"/>
          <w:lang w:val="en-US"/>
        </w:rPr>
        <w:t xml:space="preserve"> G., </w:t>
      </w:r>
      <w:proofErr w:type="spellStart"/>
      <w:r w:rsidRPr="00186BA1">
        <w:rPr>
          <w:b/>
          <w:color w:val="000000" w:themeColor="text1"/>
          <w:sz w:val="24"/>
          <w:szCs w:val="24"/>
          <w:lang w:val="en-US"/>
        </w:rPr>
        <w:t>Sariannidis</w:t>
      </w:r>
      <w:proofErr w:type="spellEnd"/>
      <w:r w:rsidRPr="00186BA1">
        <w:rPr>
          <w:b/>
          <w:color w:val="000000" w:themeColor="text1"/>
          <w:sz w:val="24"/>
          <w:szCs w:val="24"/>
          <w:lang w:val="en-US"/>
        </w:rPr>
        <w:t xml:space="preserve"> N.</w:t>
      </w:r>
      <w:r w:rsidRPr="00186BA1">
        <w:rPr>
          <w:color w:val="000000" w:themeColor="text1"/>
          <w:sz w:val="24"/>
          <w:szCs w:val="24"/>
          <w:lang w:val="en-US"/>
        </w:rPr>
        <w:t xml:space="preserve"> and </w:t>
      </w:r>
      <w:proofErr w:type="spellStart"/>
      <w:r w:rsidRPr="00186BA1">
        <w:rPr>
          <w:color w:val="000000" w:themeColor="text1"/>
          <w:sz w:val="24"/>
          <w:szCs w:val="24"/>
          <w:lang w:val="en-US"/>
        </w:rPr>
        <w:t>Chaitidis</w:t>
      </w:r>
      <w:proofErr w:type="spellEnd"/>
      <w:r w:rsidRPr="00186BA1">
        <w:rPr>
          <w:color w:val="000000" w:themeColor="text1"/>
          <w:sz w:val="24"/>
          <w:szCs w:val="24"/>
          <w:lang w:val="en-US"/>
        </w:rPr>
        <w:t xml:space="preserve"> G. (2017) "The relation Between Voluntary Carbon Disclosure and Environmental Performance: The case of S&amp;P 500", International Journal of Law and Management, </w:t>
      </w:r>
      <w:r w:rsidR="003E66AB" w:rsidRPr="003E66AB">
        <w:rPr>
          <w:color w:val="000000" w:themeColor="text1"/>
          <w:sz w:val="24"/>
          <w:szCs w:val="24"/>
          <w:lang w:val="en-US"/>
        </w:rPr>
        <w:t>59 (6), 784-803.</w:t>
      </w:r>
    </w:p>
    <w:p w:rsidR="00AA73C1" w:rsidRPr="00FC1E72" w:rsidRDefault="00FC1E72" w:rsidP="00FC1E72">
      <w:pPr>
        <w:numPr>
          <w:ilvl w:val="0"/>
          <w:numId w:val="7"/>
        </w:numPr>
        <w:tabs>
          <w:tab w:val="left" w:pos="709"/>
        </w:tabs>
        <w:spacing w:after="0" w:line="240" w:lineRule="auto"/>
        <w:jc w:val="both"/>
        <w:rPr>
          <w:color w:val="000000" w:themeColor="text1"/>
          <w:sz w:val="24"/>
          <w:szCs w:val="24"/>
          <w:lang w:val="en-US"/>
        </w:rPr>
      </w:pPr>
      <w:proofErr w:type="spellStart"/>
      <w:r w:rsidRPr="00FC1E72">
        <w:rPr>
          <w:color w:val="000000" w:themeColor="text1"/>
          <w:sz w:val="24"/>
          <w:szCs w:val="24"/>
          <w:lang w:val="en-US"/>
        </w:rPr>
        <w:t>Giannarakis</w:t>
      </w:r>
      <w:proofErr w:type="spellEnd"/>
      <w:r w:rsidRPr="00FC1E72">
        <w:rPr>
          <w:color w:val="000000" w:themeColor="text1"/>
          <w:sz w:val="24"/>
          <w:szCs w:val="24"/>
          <w:lang w:val="en-US"/>
        </w:rPr>
        <w:t xml:space="preserve"> G., </w:t>
      </w:r>
      <w:proofErr w:type="spellStart"/>
      <w:r w:rsidRPr="00FC1E72">
        <w:rPr>
          <w:color w:val="000000" w:themeColor="text1"/>
          <w:sz w:val="24"/>
          <w:szCs w:val="24"/>
          <w:lang w:val="en-US"/>
        </w:rPr>
        <w:t>Garefalakis</w:t>
      </w:r>
      <w:proofErr w:type="spellEnd"/>
      <w:r w:rsidRPr="00FC1E72">
        <w:rPr>
          <w:color w:val="000000" w:themeColor="text1"/>
          <w:sz w:val="24"/>
          <w:szCs w:val="24"/>
          <w:lang w:val="en-US"/>
        </w:rPr>
        <w:t xml:space="preserve"> A., </w:t>
      </w:r>
      <w:proofErr w:type="spellStart"/>
      <w:r w:rsidRPr="00FC1E72">
        <w:rPr>
          <w:color w:val="000000" w:themeColor="text1"/>
          <w:sz w:val="24"/>
          <w:szCs w:val="24"/>
          <w:lang w:val="en-US"/>
        </w:rPr>
        <w:t>Lemonakis</w:t>
      </w:r>
      <w:proofErr w:type="spellEnd"/>
      <w:r w:rsidRPr="00FC1E72">
        <w:rPr>
          <w:color w:val="000000" w:themeColor="text1"/>
          <w:sz w:val="24"/>
          <w:szCs w:val="24"/>
          <w:lang w:val="en-US"/>
        </w:rPr>
        <w:t xml:space="preserve">, C. and </w:t>
      </w:r>
      <w:proofErr w:type="spellStart"/>
      <w:r w:rsidRPr="00FC1E72">
        <w:rPr>
          <w:b/>
          <w:color w:val="000000" w:themeColor="text1"/>
          <w:sz w:val="24"/>
          <w:szCs w:val="24"/>
          <w:lang w:val="en-US"/>
        </w:rPr>
        <w:t>Sariannidis</w:t>
      </w:r>
      <w:proofErr w:type="spellEnd"/>
      <w:r w:rsidRPr="00FC1E72">
        <w:rPr>
          <w:b/>
          <w:color w:val="000000" w:themeColor="text1"/>
          <w:sz w:val="24"/>
          <w:szCs w:val="24"/>
          <w:lang w:val="en-US"/>
        </w:rPr>
        <w:t xml:space="preserve"> N.</w:t>
      </w:r>
      <w:r w:rsidR="00AA73C1" w:rsidRPr="00FC1E72">
        <w:rPr>
          <w:color w:val="000000" w:themeColor="text1"/>
          <w:sz w:val="24"/>
          <w:szCs w:val="24"/>
          <w:lang w:val="en-US"/>
        </w:rPr>
        <w:t>(201</w:t>
      </w:r>
      <w:r w:rsidRPr="00FC1E72">
        <w:rPr>
          <w:color w:val="000000" w:themeColor="text1"/>
          <w:sz w:val="24"/>
          <w:szCs w:val="24"/>
          <w:lang w:val="en-US"/>
        </w:rPr>
        <w:t>7</w:t>
      </w:r>
      <w:r w:rsidR="00AA73C1" w:rsidRPr="00FC1E72">
        <w:rPr>
          <w:color w:val="000000" w:themeColor="text1"/>
          <w:sz w:val="24"/>
          <w:szCs w:val="24"/>
          <w:lang w:val="en-US"/>
        </w:rPr>
        <w:t>) "</w:t>
      </w:r>
      <w:r w:rsidR="007E16BF" w:rsidRPr="00FC1E72">
        <w:rPr>
          <w:color w:val="000000" w:themeColor="text1"/>
          <w:sz w:val="24"/>
          <w:szCs w:val="24"/>
          <w:lang w:val="en-US"/>
        </w:rPr>
        <w:t>The impact of Dow Jones Sustainability Index on US dollar value</w:t>
      </w:r>
      <w:r w:rsidR="00AA73C1" w:rsidRPr="00FC1E72">
        <w:rPr>
          <w:color w:val="000000" w:themeColor="text1"/>
          <w:sz w:val="24"/>
          <w:szCs w:val="24"/>
          <w:lang w:val="en-US"/>
        </w:rPr>
        <w:t xml:space="preserve">", </w:t>
      </w:r>
      <w:r w:rsidRPr="00FC1E72">
        <w:rPr>
          <w:color w:val="000000" w:themeColor="text1"/>
          <w:sz w:val="24"/>
          <w:szCs w:val="24"/>
          <w:lang w:val="en-US"/>
        </w:rPr>
        <w:t>International Journal of Economics and Financial Issues 7 (2), 556-561.</w:t>
      </w:r>
    </w:p>
    <w:p w:rsidR="008F19E3" w:rsidRDefault="008F19E3" w:rsidP="00CA2CB8">
      <w:pPr>
        <w:numPr>
          <w:ilvl w:val="0"/>
          <w:numId w:val="7"/>
        </w:numPr>
        <w:tabs>
          <w:tab w:val="left" w:pos="709"/>
        </w:tabs>
        <w:spacing w:after="0" w:line="240" w:lineRule="auto"/>
        <w:jc w:val="both"/>
        <w:rPr>
          <w:color w:val="000000" w:themeColor="text1"/>
          <w:sz w:val="24"/>
          <w:szCs w:val="24"/>
          <w:lang w:val="en-US"/>
        </w:rPr>
      </w:pPr>
      <w:proofErr w:type="spellStart"/>
      <w:r w:rsidRPr="00894E8A">
        <w:rPr>
          <w:color w:val="000000" w:themeColor="text1"/>
          <w:sz w:val="24"/>
          <w:szCs w:val="24"/>
          <w:lang w:val="en-US"/>
        </w:rPr>
        <w:t>Giannarakis</w:t>
      </w:r>
      <w:proofErr w:type="spellEnd"/>
      <w:r w:rsidRPr="00894E8A">
        <w:rPr>
          <w:color w:val="000000" w:themeColor="text1"/>
          <w:sz w:val="24"/>
          <w:szCs w:val="24"/>
          <w:lang w:val="en-US"/>
        </w:rPr>
        <w:t xml:space="preserve"> G., </w:t>
      </w:r>
      <w:proofErr w:type="spellStart"/>
      <w:r w:rsidRPr="008F19E3">
        <w:rPr>
          <w:color w:val="000000" w:themeColor="text1"/>
          <w:sz w:val="24"/>
          <w:szCs w:val="24"/>
          <w:lang w:val="en-US"/>
        </w:rPr>
        <w:t>Poutoglidou</w:t>
      </w:r>
      <w:proofErr w:type="spellEnd"/>
      <w:r w:rsidRPr="00894E8A">
        <w:rPr>
          <w:color w:val="000000" w:themeColor="text1"/>
          <w:sz w:val="24"/>
          <w:szCs w:val="24"/>
          <w:lang w:val="en-US"/>
        </w:rPr>
        <w:t xml:space="preserve"> E.</w:t>
      </w:r>
      <w:r>
        <w:rPr>
          <w:color w:val="000000" w:themeColor="text1"/>
          <w:sz w:val="24"/>
          <w:szCs w:val="24"/>
          <w:lang w:val="en-US"/>
        </w:rPr>
        <w:t xml:space="preserve">, </w:t>
      </w:r>
      <w:proofErr w:type="spellStart"/>
      <w:r w:rsidRPr="008F19E3">
        <w:rPr>
          <w:color w:val="000000" w:themeColor="text1"/>
          <w:sz w:val="24"/>
          <w:szCs w:val="24"/>
          <w:lang w:val="en-US"/>
        </w:rPr>
        <w:t>Voutsidou</w:t>
      </w:r>
      <w:proofErr w:type="spellEnd"/>
      <w:r>
        <w:rPr>
          <w:color w:val="000000" w:themeColor="text1"/>
          <w:sz w:val="24"/>
          <w:szCs w:val="24"/>
          <w:lang w:val="en-US"/>
        </w:rPr>
        <w:t xml:space="preserve"> </w:t>
      </w:r>
      <w:proofErr w:type="spellStart"/>
      <w:r>
        <w:rPr>
          <w:color w:val="000000" w:themeColor="text1"/>
          <w:sz w:val="24"/>
          <w:szCs w:val="24"/>
          <w:lang w:val="en-US"/>
        </w:rPr>
        <w:t>D.</w:t>
      </w:r>
      <w:r w:rsidRPr="00894E8A">
        <w:rPr>
          <w:color w:val="000000" w:themeColor="text1"/>
          <w:sz w:val="24"/>
          <w:szCs w:val="24"/>
          <w:lang w:val="en-US"/>
        </w:rPr>
        <w:t>and</w:t>
      </w:r>
      <w:proofErr w:type="spellEnd"/>
      <w:r w:rsidRPr="00894E8A">
        <w:rPr>
          <w:b/>
          <w:color w:val="000000" w:themeColor="text1"/>
          <w:sz w:val="24"/>
          <w:szCs w:val="24"/>
          <w:lang w:val="en-US"/>
        </w:rPr>
        <w:t xml:space="preserve"> </w:t>
      </w:r>
      <w:proofErr w:type="spellStart"/>
      <w:r w:rsidRPr="00894E8A">
        <w:rPr>
          <w:b/>
          <w:color w:val="000000" w:themeColor="text1"/>
          <w:sz w:val="24"/>
          <w:szCs w:val="24"/>
          <w:lang w:val="en-US"/>
        </w:rPr>
        <w:t>Sariannidis</w:t>
      </w:r>
      <w:proofErr w:type="spellEnd"/>
      <w:r w:rsidRPr="00894E8A">
        <w:rPr>
          <w:b/>
          <w:color w:val="000000" w:themeColor="text1"/>
          <w:sz w:val="24"/>
          <w:szCs w:val="24"/>
          <w:lang w:val="en-US"/>
        </w:rPr>
        <w:t xml:space="preserve"> N. </w:t>
      </w:r>
      <w:r w:rsidRPr="00894E8A">
        <w:rPr>
          <w:color w:val="000000" w:themeColor="text1"/>
          <w:sz w:val="24"/>
          <w:szCs w:val="24"/>
          <w:lang w:val="en-US"/>
        </w:rPr>
        <w:t>(2016)</w:t>
      </w:r>
      <w:r>
        <w:rPr>
          <w:color w:val="000000" w:themeColor="text1"/>
          <w:sz w:val="24"/>
          <w:szCs w:val="24"/>
          <w:lang w:val="en-US"/>
        </w:rPr>
        <w:t xml:space="preserve"> “</w:t>
      </w:r>
      <w:r w:rsidRPr="008F19E3">
        <w:rPr>
          <w:color w:val="000000" w:themeColor="text1"/>
          <w:sz w:val="24"/>
          <w:szCs w:val="24"/>
          <w:lang w:val="en-US"/>
        </w:rPr>
        <w:t>Corporate Social Responsibility and Global Reporting Initiative: The Case of Hospital Sector</w:t>
      </w:r>
      <w:r>
        <w:rPr>
          <w:color w:val="000000" w:themeColor="text1"/>
          <w:sz w:val="24"/>
          <w:szCs w:val="24"/>
          <w:lang w:val="en-US"/>
        </w:rPr>
        <w:t>”</w:t>
      </w:r>
      <w:proofErr w:type="gramStart"/>
      <w:r>
        <w:rPr>
          <w:color w:val="000000" w:themeColor="text1"/>
          <w:sz w:val="24"/>
          <w:szCs w:val="24"/>
          <w:lang w:val="en-US"/>
        </w:rPr>
        <w:t xml:space="preserve">,  </w:t>
      </w:r>
      <w:r w:rsidR="00CA2CB8" w:rsidRPr="00CA2CB8">
        <w:rPr>
          <w:color w:val="000000" w:themeColor="text1"/>
          <w:sz w:val="24"/>
          <w:szCs w:val="24"/>
          <w:lang w:val="en-US"/>
        </w:rPr>
        <w:t>European</w:t>
      </w:r>
      <w:proofErr w:type="gramEnd"/>
      <w:r w:rsidR="00CA2CB8" w:rsidRPr="00CA2CB8">
        <w:rPr>
          <w:color w:val="000000" w:themeColor="text1"/>
          <w:sz w:val="24"/>
          <w:szCs w:val="24"/>
          <w:lang w:val="en-US"/>
        </w:rPr>
        <w:t xml:space="preserve"> Journal of Economics, Finance and Administrative Sciences</w:t>
      </w:r>
      <w:r w:rsidR="002E00A7">
        <w:rPr>
          <w:color w:val="000000" w:themeColor="text1"/>
          <w:sz w:val="24"/>
          <w:szCs w:val="24"/>
          <w:lang w:val="en-US"/>
        </w:rPr>
        <w:t>, a</w:t>
      </w:r>
      <w:r w:rsidR="00CA2CB8">
        <w:rPr>
          <w:color w:val="000000" w:themeColor="text1"/>
          <w:sz w:val="24"/>
          <w:szCs w:val="24"/>
          <w:lang w:val="en-US"/>
        </w:rPr>
        <w:t xml:space="preserve">ccepted. </w:t>
      </w:r>
    </w:p>
    <w:p w:rsidR="009640E7" w:rsidRPr="009640E7" w:rsidRDefault="009640E7" w:rsidP="009640E7">
      <w:pPr>
        <w:numPr>
          <w:ilvl w:val="0"/>
          <w:numId w:val="7"/>
        </w:numPr>
        <w:tabs>
          <w:tab w:val="left" w:pos="709"/>
        </w:tabs>
        <w:spacing w:after="0" w:line="240" w:lineRule="auto"/>
        <w:jc w:val="both"/>
        <w:rPr>
          <w:color w:val="000000" w:themeColor="text1"/>
          <w:sz w:val="24"/>
          <w:szCs w:val="24"/>
          <w:lang w:val="en-US"/>
        </w:rPr>
      </w:pPr>
      <w:proofErr w:type="spellStart"/>
      <w:r w:rsidRPr="009640E7">
        <w:rPr>
          <w:color w:val="000000" w:themeColor="text1"/>
          <w:sz w:val="24"/>
          <w:szCs w:val="24"/>
          <w:lang w:val="en-US"/>
        </w:rPr>
        <w:t>Giannarakis</w:t>
      </w:r>
      <w:proofErr w:type="spellEnd"/>
      <w:r w:rsidRPr="009640E7">
        <w:rPr>
          <w:color w:val="000000" w:themeColor="text1"/>
          <w:sz w:val="24"/>
          <w:szCs w:val="24"/>
          <w:lang w:val="en-US"/>
        </w:rPr>
        <w:t xml:space="preserve"> G., </w:t>
      </w:r>
      <w:proofErr w:type="spellStart"/>
      <w:r w:rsidRPr="009640E7">
        <w:rPr>
          <w:color w:val="000000" w:themeColor="text1"/>
          <w:sz w:val="24"/>
          <w:szCs w:val="24"/>
          <w:lang w:val="en-US"/>
        </w:rPr>
        <w:t>Zafeiriou</w:t>
      </w:r>
      <w:proofErr w:type="spellEnd"/>
      <w:r w:rsidRPr="009640E7">
        <w:rPr>
          <w:color w:val="000000" w:themeColor="text1"/>
          <w:sz w:val="24"/>
          <w:szCs w:val="24"/>
          <w:lang w:val="en-US"/>
        </w:rPr>
        <w:t xml:space="preserve"> E., </w:t>
      </w:r>
      <w:proofErr w:type="spellStart"/>
      <w:r w:rsidRPr="009640E7">
        <w:rPr>
          <w:color w:val="000000" w:themeColor="text1"/>
          <w:sz w:val="24"/>
          <w:szCs w:val="24"/>
          <w:lang w:val="en-US"/>
        </w:rPr>
        <w:t>Partalidou</w:t>
      </w:r>
      <w:proofErr w:type="spellEnd"/>
      <w:r w:rsidRPr="009640E7">
        <w:rPr>
          <w:color w:val="000000" w:themeColor="text1"/>
          <w:sz w:val="24"/>
          <w:szCs w:val="24"/>
          <w:lang w:val="en-US"/>
        </w:rPr>
        <w:t xml:space="preserve"> X. and </w:t>
      </w:r>
      <w:proofErr w:type="spellStart"/>
      <w:r w:rsidRPr="00186BA1">
        <w:rPr>
          <w:b/>
          <w:color w:val="000000" w:themeColor="text1"/>
          <w:sz w:val="24"/>
          <w:szCs w:val="24"/>
          <w:lang w:val="en-US"/>
        </w:rPr>
        <w:t>Sariannidis</w:t>
      </w:r>
      <w:proofErr w:type="spellEnd"/>
      <w:r w:rsidRPr="00186BA1">
        <w:rPr>
          <w:b/>
          <w:color w:val="000000" w:themeColor="text1"/>
          <w:sz w:val="24"/>
          <w:szCs w:val="24"/>
          <w:lang w:val="en-US"/>
        </w:rPr>
        <w:t xml:space="preserve"> N.</w:t>
      </w:r>
      <w:r w:rsidRPr="009640E7">
        <w:rPr>
          <w:color w:val="000000" w:themeColor="text1"/>
          <w:sz w:val="24"/>
          <w:szCs w:val="24"/>
          <w:lang w:val="en-US"/>
        </w:rPr>
        <w:t xml:space="preserve"> (2016) “An analysis of United States on Dow Jones Sustainability Index”, Investment Management and Financial Innovations, 13(3), 49-57.  </w:t>
      </w:r>
    </w:p>
    <w:p w:rsidR="009640E7" w:rsidRPr="009640E7" w:rsidRDefault="009640E7" w:rsidP="009640E7">
      <w:pPr>
        <w:numPr>
          <w:ilvl w:val="0"/>
          <w:numId w:val="7"/>
        </w:numPr>
        <w:tabs>
          <w:tab w:val="left" w:pos="709"/>
        </w:tabs>
        <w:spacing w:after="0" w:line="240" w:lineRule="auto"/>
        <w:jc w:val="both"/>
        <w:rPr>
          <w:color w:val="000000" w:themeColor="text1"/>
          <w:sz w:val="24"/>
          <w:szCs w:val="24"/>
          <w:lang w:val="en-US"/>
        </w:rPr>
      </w:pPr>
      <w:proofErr w:type="spellStart"/>
      <w:r w:rsidRPr="009640E7">
        <w:rPr>
          <w:color w:val="000000" w:themeColor="text1"/>
          <w:sz w:val="24"/>
          <w:szCs w:val="24"/>
          <w:lang w:val="en-US"/>
        </w:rPr>
        <w:t>Giannarakis</w:t>
      </w:r>
      <w:proofErr w:type="spellEnd"/>
      <w:r w:rsidRPr="009640E7">
        <w:rPr>
          <w:color w:val="000000" w:themeColor="text1"/>
          <w:sz w:val="24"/>
          <w:szCs w:val="24"/>
          <w:lang w:val="en-US"/>
        </w:rPr>
        <w:t xml:space="preserve"> G., </w:t>
      </w:r>
      <w:proofErr w:type="spellStart"/>
      <w:r w:rsidRPr="009640E7">
        <w:rPr>
          <w:color w:val="000000" w:themeColor="text1"/>
          <w:sz w:val="24"/>
          <w:szCs w:val="24"/>
          <w:lang w:val="en-US"/>
        </w:rPr>
        <w:t>Zafeiriou</w:t>
      </w:r>
      <w:proofErr w:type="spellEnd"/>
      <w:r w:rsidRPr="009640E7">
        <w:rPr>
          <w:color w:val="000000" w:themeColor="text1"/>
          <w:sz w:val="24"/>
          <w:szCs w:val="24"/>
          <w:lang w:val="en-US"/>
        </w:rPr>
        <w:t xml:space="preserve"> E., </w:t>
      </w:r>
      <w:proofErr w:type="spellStart"/>
      <w:r w:rsidRPr="00186BA1">
        <w:rPr>
          <w:b/>
          <w:color w:val="000000" w:themeColor="text1"/>
          <w:sz w:val="24"/>
          <w:szCs w:val="24"/>
          <w:lang w:val="en-US"/>
        </w:rPr>
        <w:t>Sariannidis</w:t>
      </w:r>
      <w:proofErr w:type="spellEnd"/>
      <w:r w:rsidRPr="00186BA1">
        <w:rPr>
          <w:b/>
          <w:color w:val="000000" w:themeColor="text1"/>
          <w:sz w:val="24"/>
          <w:szCs w:val="24"/>
          <w:lang w:val="en-US"/>
        </w:rPr>
        <w:t xml:space="preserve"> N.</w:t>
      </w:r>
      <w:r w:rsidRPr="009640E7">
        <w:rPr>
          <w:color w:val="000000" w:themeColor="text1"/>
          <w:sz w:val="24"/>
          <w:szCs w:val="24"/>
          <w:lang w:val="en-US"/>
        </w:rPr>
        <w:t xml:space="preserve"> and </w:t>
      </w:r>
      <w:proofErr w:type="spellStart"/>
      <w:r w:rsidRPr="009640E7">
        <w:rPr>
          <w:color w:val="000000" w:themeColor="text1"/>
          <w:sz w:val="24"/>
          <w:szCs w:val="24"/>
          <w:lang w:val="en-US"/>
        </w:rPr>
        <w:t>Efthalitsidou</w:t>
      </w:r>
      <w:proofErr w:type="spellEnd"/>
      <w:r w:rsidRPr="009640E7">
        <w:rPr>
          <w:color w:val="000000" w:themeColor="text1"/>
          <w:sz w:val="24"/>
          <w:szCs w:val="24"/>
          <w:lang w:val="en-US"/>
        </w:rPr>
        <w:t xml:space="preserve"> K.   (2016) “Determinants of dissemination of environmental information: An empirical survey”, Journal of Business Economics and Management, 749-764.  </w:t>
      </w:r>
    </w:p>
    <w:p w:rsidR="001D794F" w:rsidRDefault="001D794F" w:rsidP="001D794F">
      <w:pPr>
        <w:numPr>
          <w:ilvl w:val="0"/>
          <w:numId w:val="7"/>
        </w:numPr>
        <w:tabs>
          <w:tab w:val="left" w:pos="709"/>
        </w:tabs>
        <w:spacing w:after="0" w:line="240" w:lineRule="auto"/>
        <w:jc w:val="both"/>
        <w:rPr>
          <w:sz w:val="24"/>
          <w:szCs w:val="24"/>
          <w:lang w:val="en-US"/>
        </w:rPr>
      </w:pPr>
      <w:proofErr w:type="spellStart"/>
      <w:r w:rsidRPr="009640E7">
        <w:rPr>
          <w:color w:val="000000" w:themeColor="text1"/>
          <w:sz w:val="24"/>
          <w:szCs w:val="24"/>
          <w:lang w:val="en-US"/>
        </w:rPr>
        <w:t>Galyfianakis</w:t>
      </w:r>
      <w:proofErr w:type="spellEnd"/>
      <w:r w:rsidRPr="009640E7">
        <w:rPr>
          <w:color w:val="000000" w:themeColor="text1"/>
          <w:sz w:val="24"/>
          <w:szCs w:val="24"/>
          <w:lang w:val="en-US"/>
        </w:rPr>
        <w:t xml:space="preserve"> G., </w:t>
      </w:r>
      <w:proofErr w:type="spellStart"/>
      <w:r w:rsidRPr="009640E7">
        <w:rPr>
          <w:color w:val="000000" w:themeColor="text1"/>
          <w:sz w:val="24"/>
          <w:szCs w:val="24"/>
          <w:lang w:val="en-US"/>
        </w:rPr>
        <w:t>Drimbetas</w:t>
      </w:r>
      <w:proofErr w:type="spellEnd"/>
      <w:r>
        <w:rPr>
          <w:sz w:val="24"/>
          <w:szCs w:val="24"/>
          <w:lang w:val="en-US"/>
        </w:rPr>
        <w:t xml:space="preserve"> E. </w:t>
      </w:r>
      <w:proofErr w:type="spellStart"/>
      <w:r>
        <w:rPr>
          <w:sz w:val="24"/>
          <w:szCs w:val="24"/>
          <w:lang w:val="en-US"/>
        </w:rPr>
        <w:t>and</w:t>
      </w:r>
      <w:r w:rsidRPr="008E40D1">
        <w:rPr>
          <w:b/>
          <w:sz w:val="24"/>
          <w:szCs w:val="24"/>
          <w:lang w:val="en-US"/>
        </w:rPr>
        <w:t>Sariannidis</w:t>
      </w:r>
      <w:proofErr w:type="spellEnd"/>
      <w:r w:rsidRPr="008E40D1">
        <w:rPr>
          <w:b/>
          <w:sz w:val="24"/>
          <w:szCs w:val="24"/>
          <w:lang w:val="en-US"/>
        </w:rPr>
        <w:t xml:space="preserve"> N.</w:t>
      </w:r>
      <w:r>
        <w:rPr>
          <w:sz w:val="24"/>
          <w:szCs w:val="24"/>
          <w:lang w:val="en-US"/>
        </w:rPr>
        <w:t xml:space="preserve"> (2016) “</w:t>
      </w:r>
      <w:r w:rsidRPr="001D794F">
        <w:rPr>
          <w:sz w:val="24"/>
          <w:szCs w:val="24"/>
          <w:lang w:val="en-US"/>
        </w:rPr>
        <w:t>Modeling Energy Prices with a Markov-Switching dynamic regression model: 2005-2015</w:t>
      </w:r>
      <w:r>
        <w:rPr>
          <w:sz w:val="24"/>
          <w:szCs w:val="24"/>
          <w:lang w:val="en-US"/>
        </w:rPr>
        <w:t>”,</w:t>
      </w:r>
      <w:r w:rsidRPr="001D794F">
        <w:rPr>
          <w:sz w:val="24"/>
          <w:szCs w:val="24"/>
          <w:lang w:val="en-US"/>
        </w:rPr>
        <w:t>Bulletin of Applied Economics</w:t>
      </w:r>
      <w:r>
        <w:rPr>
          <w:sz w:val="24"/>
          <w:szCs w:val="24"/>
          <w:lang w:val="en-US"/>
        </w:rPr>
        <w:t xml:space="preserve">, 3(1), 11-28. </w:t>
      </w:r>
    </w:p>
    <w:p w:rsidR="0014728A" w:rsidRPr="0014728A" w:rsidRDefault="0014728A" w:rsidP="001D794F">
      <w:pPr>
        <w:numPr>
          <w:ilvl w:val="0"/>
          <w:numId w:val="7"/>
        </w:numPr>
        <w:tabs>
          <w:tab w:val="left" w:pos="709"/>
        </w:tabs>
        <w:spacing w:after="0" w:line="240" w:lineRule="auto"/>
        <w:jc w:val="both"/>
        <w:rPr>
          <w:sz w:val="24"/>
          <w:szCs w:val="24"/>
          <w:lang w:val="en-US"/>
        </w:rPr>
      </w:pPr>
      <w:proofErr w:type="spellStart"/>
      <w:r w:rsidRPr="0014728A">
        <w:rPr>
          <w:sz w:val="24"/>
          <w:szCs w:val="24"/>
          <w:lang w:val="en-US"/>
        </w:rPr>
        <w:t>Zafeiriou</w:t>
      </w:r>
      <w:proofErr w:type="spellEnd"/>
      <w:r>
        <w:rPr>
          <w:sz w:val="24"/>
          <w:szCs w:val="24"/>
          <w:lang w:val="en-US"/>
        </w:rPr>
        <w:t xml:space="preserve"> E.,</w:t>
      </w:r>
      <w:proofErr w:type="spellStart"/>
      <w:r w:rsidRPr="0014728A">
        <w:rPr>
          <w:b/>
          <w:sz w:val="24"/>
          <w:szCs w:val="24"/>
          <w:lang w:val="en-US"/>
        </w:rPr>
        <w:t>Sariannidis</w:t>
      </w:r>
      <w:proofErr w:type="spellEnd"/>
      <w:r w:rsidRPr="0014728A">
        <w:rPr>
          <w:b/>
          <w:sz w:val="24"/>
          <w:szCs w:val="24"/>
          <w:lang w:val="en-US"/>
        </w:rPr>
        <w:t xml:space="preserve"> N.,</w:t>
      </w:r>
      <w:r w:rsidRPr="0014728A">
        <w:rPr>
          <w:sz w:val="24"/>
          <w:szCs w:val="24"/>
          <w:lang w:val="en-US"/>
        </w:rPr>
        <w:t xml:space="preserve"> </w:t>
      </w:r>
      <w:proofErr w:type="spellStart"/>
      <w:r w:rsidRPr="0014728A">
        <w:rPr>
          <w:sz w:val="24"/>
          <w:szCs w:val="24"/>
          <w:lang w:val="en-US"/>
        </w:rPr>
        <w:t>Kalogeridis</w:t>
      </w:r>
      <w:proofErr w:type="spellEnd"/>
      <w:r w:rsidRPr="0014728A">
        <w:rPr>
          <w:sz w:val="24"/>
          <w:szCs w:val="24"/>
          <w:lang w:val="en-US"/>
        </w:rPr>
        <w:t xml:space="preserve"> </w:t>
      </w:r>
      <w:r>
        <w:rPr>
          <w:sz w:val="24"/>
          <w:szCs w:val="24"/>
          <w:lang w:val="en-US"/>
        </w:rPr>
        <w:t xml:space="preserve">N. and </w:t>
      </w:r>
      <w:proofErr w:type="spellStart"/>
      <w:r w:rsidRPr="0014728A">
        <w:rPr>
          <w:sz w:val="24"/>
          <w:szCs w:val="24"/>
          <w:lang w:val="en-US"/>
        </w:rPr>
        <w:t>Drimbetas</w:t>
      </w:r>
      <w:proofErr w:type="spellEnd"/>
      <w:r>
        <w:rPr>
          <w:sz w:val="24"/>
          <w:szCs w:val="24"/>
          <w:lang w:val="en-US"/>
        </w:rPr>
        <w:t xml:space="preserve"> E. (2016) “</w:t>
      </w:r>
      <w:r w:rsidRPr="0014728A">
        <w:rPr>
          <w:sz w:val="24"/>
          <w:szCs w:val="24"/>
          <w:lang w:val="en-US"/>
        </w:rPr>
        <w:t>Carbon Emissions and Baltic Dry Index; A Different Approach for Environmental Kuznets Curve</w:t>
      </w:r>
      <w:r>
        <w:rPr>
          <w:sz w:val="24"/>
          <w:szCs w:val="24"/>
          <w:lang w:val="en-US"/>
        </w:rPr>
        <w:t xml:space="preserve">”, </w:t>
      </w:r>
      <w:r w:rsidR="001D794F" w:rsidRPr="001D794F">
        <w:rPr>
          <w:sz w:val="24"/>
          <w:szCs w:val="24"/>
          <w:lang w:val="en-US"/>
        </w:rPr>
        <w:t>International Journal of Ecological Economics &amp; Statistics</w:t>
      </w:r>
      <w:r w:rsidR="001D794F">
        <w:rPr>
          <w:sz w:val="24"/>
          <w:szCs w:val="24"/>
          <w:lang w:val="en-US"/>
        </w:rPr>
        <w:t xml:space="preserve">, </w:t>
      </w:r>
      <w:r>
        <w:rPr>
          <w:sz w:val="24"/>
          <w:szCs w:val="24"/>
          <w:lang w:val="en-US"/>
        </w:rPr>
        <w:t xml:space="preserve">37 (4), 11-23. </w:t>
      </w:r>
    </w:p>
    <w:p w:rsidR="0014728A" w:rsidRPr="0014728A" w:rsidRDefault="0014728A" w:rsidP="0014728A">
      <w:pPr>
        <w:numPr>
          <w:ilvl w:val="0"/>
          <w:numId w:val="7"/>
        </w:numPr>
        <w:tabs>
          <w:tab w:val="left" w:pos="709"/>
        </w:tabs>
        <w:spacing w:after="0" w:line="240" w:lineRule="auto"/>
        <w:jc w:val="both"/>
        <w:rPr>
          <w:sz w:val="24"/>
          <w:szCs w:val="24"/>
          <w:lang w:val="en-US"/>
        </w:rPr>
      </w:pPr>
      <w:proofErr w:type="spellStart"/>
      <w:r w:rsidRPr="0014728A">
        <w:rPr>
          <w:b/>
          <w:sz w:val="24"/>
          <w:szCs w:val="24"/>
          <w:lang w:val="en-US"/>
        </w:rPr>
        <w:lastRenderedPageBreak/>
        <w:t>Sariannidis</w:t>
      </w:r>
      <w:proofErr w:type="spellEnd"/>
      <w:r w:rsidRPr="0014728A">
        <w:rPr>
          <w:b/>
          <w:sz w:val="24"/>
          <w:szCs w:val="24"/>
          <w:lang w:val="en-US"/>
        </w:rPr>
        <w:t xml:space="preserve"> </w:t>
      </w:r>
      <w:r w:rsidRPr="0014728A">
        <w:rPr>
          <w:sz w:val="24"/>
          <w:szCs w:val="24"/>
          <w:lang w:val="en-US"/>
        </w:rPr>
        <w:t xml:space="preserve">N., </w:t>
      </w:r>
      <w:proofErr w:type="spellStart"/>
      <w:r w:rsidRPr="0014728A">
        <w:rPr>
          <w:sz w:val="24"/>
          <w:szCs w:val="24"/>
          <w:lang w:val="en-US"/>
        </w:rPr>
        <w:t>Giannarakis</w:t>
      </w:r>
      <w:proofErr w:type="spellEnd"/>
      <w:r w:rsidRPr="0014728A">
        <w:rPr>
          <w:sz w:val="24"/>
          <w:szCs w:val="24"/>
          <w:lang w:val="en-US"/>
        </w:rPr>
        <w:t xml:space="preserve"> G. and </w:t>
      </w:r>
      <w:proofErr w:type="spellStart"/>
      <w:r w:rsidRPr="0014728A">
        <w:rPr>
          <w:sz w:val="24"/>
          <w:szCs w:val="24"/>
          <w:lang w:val="en-US"/>
        </w:rPr>
        <w:t>Partalidou</w:t>
      </w:r>
      <w:proofErr w:type="spellEnd"/>
      <w:r w:rsidRPr="0014728A">
        <w:rPr>
          <w:sz w:val="24"/>
          <w:szCs w:val="24"/>
          <w:lang w:val="en-US"/>
        </w:rPr>
        <w:t xml:space="preserve"> X. (2016) “The Effect of Weather on the European Stock Market: The Case of Dow Jones Sustainability Europe Index”, International Journal of Social Economics, 43(9), 943-958.</w:t>
      </w:r>
    </w:p>
    <w:p w:rsidR="00347F36" w:rsidRDefault="00347F36" w:rsidP="0014728A">
      <w:pPr>
        <w:numPr>
          <w:ilvl w:val="0"/>
          <w:numId w:val="7"/>
        </w:numPr>
        <w:tabs>
          <w:tab w:val="left" w:pos="709"/>
        </w:tabs>
        <w:spacing w:after="0" w:line="240" w:lineRule="auto"/>
        <w:jc w:val="both"/>
        <w:rPr>
          <w:sz w:val="24"/>
          <w:szCs w:val="24"/>
          <w:lang w:val="en-US"/>
        </w:rPr>
      </w:pPr>
      <w:proofErr w:type="spellStart"/>
      <w:r w:rsidRPr="00347F36">
        <w:rPr>
          <w:b/>
          <w:sz w:val="24"/>
          <w:szCs w:val="24"/>
          <w:lang w:val="en-US"/>
        </w:rPr>
        <w:t>Sariannidis</w:t>
      </w:r>
      <w:proofErr w:type="spellEnd"/>
      <w:r w:rsidRPr="00347F36">
        <w:rPr>
          <w:b/>
          <w:sz w:val="24"/>
          <w:szCs w:val="24"/>
          <w:lang w:val="en-US"/>
        </w:rPr>
        <w:t xml:space="preserve"> N.</w:t>
      </w:r>
      <w:r>
        <w:rPr>
          <w:sz w:val="24"/>
          <w:szCs w:val="24"/>
          <w:lang w:val="en-US"/>
        </w:rPr>
        <w:t>,</w:t>
      </w:r>
      <w:r w:rsidRPr="00347F36">
        <w:rPr>
          <w:sz w:val="24"/>
          <w:szCs w:val="24"/>
          <w:lang w:val="en-US"/>
        </w:rPr>
        <w:t xml:space="preserve"> </w:t>
      </w:r>
      <w:proofErr w:type="spellStart"/>
      <w:r w:rsidRPr="00347F36">
        <w:rPr>
          <w:sz w:val="24"/>
          <w:szCs w:val="24"/>
          <w:lang w:val="en-US"/>
        </w:rPr>
        <w:t>Giannarakis</w:t>
      </w:r>
      <w:proofErr w:type="spellEnd"/>
      <w:r>
        <w:rPr>
          <w:sz w:val="24"/>
          <w:szCs w:val="24"/>
          <w:lang w:val="en-US"/>
        </w:rPr>
        <w:t xml:space="preserve"> G.,</w:t>
      </w:r>
      <w:r w:rsidRPr="00347F36">
        <w:rPr>
          <w:sz w:val="24"/>
          <w:szCs w:val="24"/>
          <w:lang w:val="en-US"/>
        </w:rPr>
        <w:t xml:space="preserve"> </w:t>
      </w:r>
      <w:proofErr w:type="spellStart"/>
      <w:r w:rsidRPr="00347F36">
        <w:rPr>
          <w:sz w:val="24"/>
          <w:szCs w:val="24"/>
          <w:lang w:val="en-US"/>
        </w:rPr>
        <w:t>Zafeiriou</w:t>
      </w:r>
      <w:proofErr w:type="spellEnd"/>
      <w:r w:rsidR="005A645D">
        <w:rPr>
          <w:sz w:val="24"/>
          <w:szCs w:val="24"/>
          <w:lang w:val="en-US"/>
        </w:rPr>
        <w:t xml:space="preserve"> E. and</w:t>
      </w:r>
      <w:r w:rsidRPr="00347F36">
        <w:rPr>
          <w:sz w:val="24"/>
          <w:szCs w:val="24"/>
          <w:lang w:val="en-US"/>
        </w:rPr>
        <w:t xml:space="preserve"> </w:t>
      </w:r>
      <w:proofErr w:type="spellStart"/>
      <w:r w:rsidRPr="00347F36">
        <w:rPr>
          <w:sz w:val="24"/>
          <w:szCs w:val="24"/>
          <w:lang w:val="en-US"/>
        </w:rPr>
        <w:t>Billias</w:t>
      </w:r>
      <w:proofErr w:type="spellEnd"/>
      <w:r>
        <w:rPr>
          <w:sz w:val="24"/>
          <w:szCs w:val="24"/>
          <w:lang w:val="en-US"/>
        </w:rPr>
        <w:t xml:space="preserve"> I. (2016) “</w:t>
      </w:r>
      <w:r w:rsidRPr="00347F36">
        <w:rPr>
          <w:sz w:val="24"/>
          <w:szCs w:val="24"/>
          <w:lang w:val="en-US"/>
        </w:rPr>
        <w:t>The Effect of Crude Oil Price Moments on Socially Responsible Firms in Eurozone</w:t>
      </w:r>
      <w:r>
        <w:rPr>
          <w:sz w:val="24"/>
          <w:szCs w:val="24"/>
          <w:lang w:val="en-US"/>
        </w:rPr>
        <w:t xml:space="preserve">”, </w:t>
      </w:r>
      <w:r w:rsidRPr="00347F36">
        <w:rPr>
          <w:sz w:val="24"/>
          <w:szCs w:val="24"/>
          <w:lang w:val="en-US"/>
        </w:rPr>
        <w:t>International Journal o</w:t>
      </w:r>
      <w:r>
        <w:rPr>
          <w:sz w:val="24"/>
          <w:szCs w:val="24"/>
          <w:lang w:val="en-US"/>
        </w:rPr>
        <w:t>f Energy Economics and Policy</w:t>
      </w:r>
      <w:r w:rsidR="00BC00B7">
        <w:rPr>
          <w:sz w:val="24"/>
          <w:szCs w:val="24"/>
          <w:lang w:val="en-US"/>
        </w:rPr>
        <w:t>,</w:t>
      </w:r>
      <w:r>
        <w:rPr>
          <w:sz w:val="24"/>
          <w:szCs w:val="24"/>
          <w:lang w:val="en-US"/>
        </w:rPr>
        <w:t xml:space="preserve"> 6</w:t>
      </w:r>
      <w:r w:rsidRPr="00347F36">
        <w:rPr>
          <w:sz w:val="24"/>
          <w:szCs w:val="24"/>
          <w:lang w:val="en-US"/>
        </w:rPr>
        <w:t>(2), 356-363</w:t>
      </w:r>
    </w:p>
    <w:p w:rsidR="005A645D" w:rsidRPr="0014722E" w:rsidRDefault="003B285A" w:rsidP="0014722E">
      <w:pPr>
        <w:numPr>
          <w:ilvl w:val="0"/>
          <w:numId w:val="7"/>
        </w:numPr>
        <w:tabs>
          <w:tab w:val="left" w:pos="709"/>
        </w:tabs>
        <w:spacing w:after="0" w:line="240" w:lineRule="auto"/>
        <w:jc w:val="both"/>
        <w:rPr>
          <w:sz w:val="24"/>
          <w:szCs w:val="24"/>
          <w:lang w:val="en-US"/>
        </w:rPr>
      </w:pPr>
      <w:proofErr w:type="spellStart"/>
      <w:r>
        <w:rPr>
          <w:sz w:val="24"/>
          <w:szCs w:val="24"/>
          <w:lang w:val="en-US"/>
        </w:rPr>
        <w:t>Partalidou</w:t>
      </w:r>
      <w:proofErr w:type="spellEnd"/>
      <w:r>
        <w:rPr>
          <w:sz w:val="24"/>
          <w:szCs w:val="24"/>
          <w:lang w:val="en-US"/>
        </w:rPr>
        <w:t xml:space="preserve"> X., </w:t>
      </w:r>
      <w:proofErr w:type="spellStart"/>
      <w:r>
        <w:rPr>
          <w:sz w:val="24"/>
          <w:szCs w:val="24"/>
          <w:lang w:val="en-US"/>
        </w:rPr>
        <w:t>Kiohos</w:t>
      </w:r>
      <w:proofErr w:type="spellEnd"/>
      <w:r>
        <w:rPr>
          <w:sz w:val="24"/>
          <w:szCs w:val="24"/>
          <w:lang w:val="en-US"/>
        </w:rPr>
        <w:t xml:space="preserve"> A., </w:t>
      </w:r>
      <w:proofErr w:type="spellStart"/>
      <w:r>
        <w:rPr>
          <w:sz w:val="24"/>
          <w:szCs w:val="24"/>
          <w:lang w:val="en-US"/>
        </w:rPr>
        <w:t>Giannarakis</w:t>
      </w:r>
      <w:proofErr w:type="spellEnd"/>
      <w:r>
        <w:rPr>
          <w:sz w:val="24"/>
          <w:szCs w:val="24"/>
          <w:lang w:val="en-US"/>
        </w:rPr>
        <w:t xml:space="preserve"> G. and </w:t>
      </w:r>
      <w:proofErr w:type="spellStart"/>
      <w:r w:rsidRPr="003B285A">
        <w:rPr>
          <w:b/>
          <w:sz w:val="24"/>
          <w:szCs w:val="24"/>
          <w:lang w:val="en-US"/>
        </w:rPr>
        <w:t>Sariannidis</w:t>
      </w:r>
      <w:proofErr w:type="spellEnd"/>
      <w:r w:rsidRPr="003B285A">
        <w:rPr>
          <w:b/>
          <w:sz w:val="24"/>
          <w:szCs w:val="24"/>
          <w:lang w:val="en-US"/>
        </w:rPr>
        <w:t xml:space="preserve"> N.</w:t>
      </w:r>
      <w:r>
        <w:rPr>
          <w:sz w:val="24"/>
          <w:szCs w:val="24"/>
          <w:lang w:val="en-US"/>
        </w:rPr>
        <w:t xml:space="preserve"> (2016</w:t>
      </w:r>
      <w:r w:rsidRPr="003B285A">
        <w:rPr>
          <w:sz w:val="24"/>
          <w:szCs w:val="24"/>
          <w:lang w:val="en-US"/>
        </w:rPr>
        <w:t>) “The impact of Gold, Bond, Currency, Metals and Oil markets on the USA stock market</w:t>
      </w:r>
      <w:r>
        <w:rPr>
          <w:sz w:val="24"/>
          <w:szCs w:val="24"/>
          <w:lang w:val="en-US"/>
        </w:rPr>
        <w:t xml:space="preserve">”, </w:t>
      </w:r>
      <w:r w:rsidRPr="003B285A">
        <w:rPr>
          <w:sz w:val="24"/>
          <w:szCs w:val="24"/>
          <w:lang w:val="en-US"/>
        </w:rPr>
        <w:t>International Journal of Energy Economics and Policy</w:t>
      </w:r>
      <w:r>
        <w:rPr>
          <w:sz w:val="24"/>
          <w:szCs w:val="24"/>
          <w:lang w:val="en-US"/>
        </w:rPr>
        <w:t>, 6(1), 76-81.</w:t>
      </w:r>
    </w:p>
    <w:p w:rsidR="00FE518A" w:rsidRPr="00BE3815" w:rsidRDefault="00FE518A" w:rsidP="00630FC4">
      <w:pPr>
        <w:numPr>
          <w:ilvl w:val="0"/>
          <w:numId w:val="7"/>
        </w:numPr>
        <w:tabs>
          <w:tab w:val="left" w:pos="709"/>
        </w:tabs>
        <w:spacing w:after="0" w:line="240" w:lineRule="auto"/>
        <w:jc w:val="both"/>
        <w:rPr>
          <w:sz w:val="24"/>
          <w:szCs w:val="24"/>
          <w:lang w:val="en-US"/>
        </w:rPr>
      </w:pPr>
      <w:proofErr w:type="spellStart"/>
      <w:r w:rsidRPr="00630FC4">
        <w:rPr>
          <w:b/>
          <w:sz w:val="24"/>
          <w:szCs w:val="24"/>
          <w:lang w:val="en-US"/>
        </w:rPr>
        <w:t>Sariannidis</w:t>
      </w:r>
      <w:proofErr w:type="spellEnd"/>
      <w:r w:rsidRPr="00630FC4">
        <w:rPr>
          <w:b/>
          <w:sz w:val="24"/>
          <w:szCs w:val="24"/>
          <w:lang w:val="en-US"/>
        </w:rPr>
        <w:t xml:space="preserve"> N.</w:t>
      </w:r>
      <w:r w:rsidR="00630FC4">
        <w:rPr>
          <w:sz w:val="24"/>
          <w:szCs w:val="24"/>
          <w:lang w:val="en-US"/>
        </w:rPr>
        <w:t>,</w:t>
      </w:r>
      <w:r w:rsidRPr="00FE518A">
        <w:rPr>
          <w:sz w:val="24"/>
          <w:szCs w:val="24"/>
          <w:lang w:val="en-US"/>
        </w:rPr>
        <w:t xml:space="preserve"> </w:t>
      </w:r>
      <w:proofErr w:type="spellStart"/>
      <w:r w:rsidRPr="00FE518A">
        <w:rPr>
          <w:sz w:val="24"/>
          <w:szCs w:val="24"/>
          <w:lang w:val="en-US"/>
        </w:rPr>
        <w:t>Papadopoulou</w:t>
      </w:r>
      <w:proofErr w:type="spellEnd"/>
      <w:r w:rsidR="00861AC1">
        <w:rPr>
          <w:sz w:val="24"/>
          <w:szCs w:val="24"/>
          <w:lang w:val="en-US"/>
        </w:rPr>
        <w:t xml:space="preserve"> P. and</w:t>
      </w:r>
      <w:r w:rsidRPr="00FE518A">
        <w:rPr>
          <w:sz w:val="24"/>
          <w:szCs w:val="24"/>
          <w:lang w:val="en-US"/>
        </w:rPr>
        <w:t xml:space="preserve"> </w:t>
      </w:r>
      <w:proofErr w:type="spellStart"/>
      <w:r w:rsidRPr="00FE518A">
        <w:rPr>
          <w:sz w:val="24"/>
          <w:szCs w:val="24"/>
          <w:lang w:val="en-US"/>
        </w:rPr>
        <w:t>Drimbetas</w:t>
      </w:r>
      <w:proofErr w:type="spellEnd"/>
      <w:r w:rsidR="00630FC4">
        <w:rPr>
          <w:sz w:val="24"/>
          <w:szCs w:val="24"/>
          <w:lang w:val="en-US"/>
        </w:rPr>
        <w:t xml:space="preserve"> E. (2015) “</w:t>
      </w:r>
      <w:r w:rsidR="00630FC4" w:rsidRPr="00630FC4">
        <w:rPr>
          <w:sz w:val="24"/>
          <w:szCs w:val="24"/>
          <w:lang w:val="en-US"/>
        </w:rPr>
        <w:t>Investigation of the Greek Stock Exchange volatility and the impact of foreign markets from 2007 to 2012</w:t>
      </w:r>
      <w:r w:rsidR="00630FC4">
        <w:rPr>
          <w:sz w:val="24"/>
          <w:szCs w:val="24"/>
          <w:lang w:val="en-US"/>
        </w:rPr>
        <w:t xml:space="preserve">”, </w:t>
      </w:r>
      <w:r w:rsidR="00630FC4" w:rsidRPr="00630FC4">
        <w:rPr>
          <w:sz w:val="24"/>
          <w:szCs w:val="24"/>
          <w:lang w:val="en-US"/>
        </w:rPr>
        <w:t>International Journal of Business and Economic Sciences Applied Research</w:t>
      </w:r>
      <w:r w:rsidR="00630FC4">
        <w:rPr>
          <w:sz w:val="24"/>
          <w:szCs w:val="24"/>
          <w:lang w:val="en-US"/>
        </w:rPr>
        <w:t xml:space="preserve">, 8(2), </w:t>
      </w:r>
      <w:r w:rsidR="00BE3815" w:rsidRPr="00BE3815">
        <w:rPr>
          <w:sz w:val="24"/>
          <w:szCs w:val="24"/>
          <w:lang w:val="en-US"/>
        </w:rPr>
        <w:t>55-68.</w:t>
      </w:r>
    </w:p>
    <w:p w:rsidR="00DA006B" w:rsidRDefault="00DA006B" w:rsidP="00907A00">
      <w:pPr>
        <w:numPr>
          <w:ilvl w:val="0"/>
          <w:numId w:val="7"/>
        </w:numPr>
        <w:tabs>
          <w:tab w:val="left" w:pos="709"/>
        </w:tabs>
        <w:spacing w:after="0" w:line="240" w:lineRule="auto"/>
        <w:jc w:val="both"/>
        <w:rPr>
          <w:sz w:val="24"/>
          <w:szCs w:val="24"/>
          <w:lang w:val="en-US"/>
        </w:rPr>
      </w:pPr>
      <w:proofErr w:type="spellStart"/>
      <w:r w:rsidRPr="00907A00">
        <w:rPr>
          <w:b/>
          <w:sz w:val="24"/>
          <w:szCs w:val="24"/>
          <w:lang w:val="en-US"/>
        </w:rPr>
        <w:t>SariannidisN</w:t>
      </w:r>
      <w:proofErr w:type="spellEnd"/>
      <w:r w:rsidRPr="00907A00">
        <w:rPr>
          <w:b/>
          <w:sz w:val="24"/>
          <w:szCs w:val="24"/>
          <w:lang w:val="en-US"/>
        </w:rPr>
        <w:t>.</w:t>
      </w:r>
      <w:r w:rsidR="00907A00" w:rsidRPr="00907A00">
        <w:rPr>
          <w:sz w:val="24"/>
          <w:szCs w:val="24"/>
          <w:lang w:val="en-US"/>
        </w:rPr>
        <w:t>,</w:t>
      </w:r>
      <w:proofErr w:type="spellStart"/>
      <w:r w:rsidR="00907A00" w:rsidRPr="00907A00">
        <w:rPr>
          <w:sz w:val="24"/>
          <w:szCs w:val="24"/>
          <w:lang w:val="en-US"/>
        </w:rPr>
        <w:t>Galyfianakis</w:t>
      </w:r>
      <w:proofErr w:type="spellEnd"/>
      <w:r w:rsidR="00907A00">
        <w:rPr>
          <w:sz w:val="24"/>
          <w:szCs w:val="24"/>
          <w:lang w:val="en-US"/>
        </w:rPr>
        <w:t xml:space="preserve"> G. and </w:t>
      </w:r>
      <w:proofErr w:type="spellStart"/>
      <w:r w:rsidR="00907A00" w:rsidRPr="00907A00">
        <w:rPr>
          <w:sz w:val="24"/>
          <w:szCs w:val="24"/>
          <w:lang w:val="en-US"/>
        </w:rPr>
        <w:t>Drimbetas</w:t>
      </w:r>
      <w:proofErr w:type="spellEnd"/>
      <w:r w:rsidR="00907A00" w:rsidRPr="00907A00">
        <w:rPr>
          <w:sz w:val="24"/>
          <w:szCs w:val="24"/>
          <w:lang w:val="en-US"/>
        </w:rPr>
        <w:t xml:space="preserve"> E. (2015) “The Effect of Financial and Macroeconomic Factors on the Oil Market</w:t>
      </w:r>
      <w:r w:rsidR="00BE3815">
        <w:rPr>
          <w:sz w:val="24"/>
          <w:szCs w:val="24"/>
          <w:lang w:val="en-US"/>
        </w:rPr>
        <w:t xml:space="preserve">”, </w:t>
      </w:r>
      <w:r w:rsidR="00BE3815" w:rsidRPr="00BE3815">
        <w:rPr>
          <w:sz w:val="24"/>
          <w:szCs w:val="24"/>
          <w:lang w:val="en-US"/>
        </w:rPr>
        <w:t>International Journal of Energy Economics and Policy</w:t>
      </w:r>
      <w:r w:rsidR="00BE3815">
        <w:rPr>
          <w:sz w:val="24"/>
          <w:szCs w:val="24"/>
          <w:lang w:val="en-US"/>
        </w:rPr>
        <w:t>, 5(4), 1084-1091.</w:t>
      </w:r>
    </w:p>
    <w:p w:rsidR="007F38CE" w:rsidRDefault="007F38CE" w:rsidP="007F38CE">
      <w:pPr>
        <w:numPr>
          <w:ilvl w:val="0"/>
          <w:numId w:val="7"/>
        </w:numPr>
        <w:tabs>
          <w:tab w:val="left" w:pos="709"/>
        </w:tabs>
        <w:spacing w:after="0" w:line="240" w:lineRule="auto"/>
        <w:jc w:val="both"/>
        <w:rPr>
          <w:sz w:val="24"/>
          <w:szCs w:val="24"/>
          <w:lang w:val="en-US"/>
        </w:rPr>
      </w:pPr>
      <w:proofErr w:type="spellStart"/>
      <w:r w:rsidRPr="007F38CE">
        <w:rPr>
          <w:sz w:val="24"/>
          <w:szCs w:val="24"/>
          <w:lang w:val="en-US"/>
        </w:rPr>
        <w:t>Giannarakis</w:t>
      </w:r>
      <w:proofErr w:type="spellEnd"/>
      <w:r w:rsidRPr="007F38CE">
        <w:rPr>
          <w:sz w:val="24"/>
          <w:szCs w:val="24"/>
          <w:lang w:val="en-US"/>
        </w:rPr>
        <w:t xml:space="preserve"> G.</w:t>
      </w:r>
      <w:r>
        <w:rPr>
          <w:sz w:val="24"/>
          <w:szCs w:val="24"/>
          <w:lang w:val="en-US"/>
        </w:rPr>
        <w:t xml:space="preserve">, </w:t>
      </w:r>
      <w:proofErr w:type="spellStart"/>
      <w:r>
        <w:rPr>
          <w:sz w:val="24"/>
          <w:szCs w:val="24"/>
          <w:lang w:val="en-US"/>
        </w:rPr>
        <w:t>Konteos</w:t>
      </w:r>
      <w:proofErr w:type="spellEnd"/>
      <w:r>
        <w:rPr>
          <w:sz w:val="24"/>
          <w:szCs w:val="24"/>
          <w:lang w:val="en-US"/>
        </w:rPr>
        <w:t xml:space="preserve"> G.</w:t>
      </w:r>
      <w:r w:rsidRPr="007F38CE">
        <w:rPr>
          <w:sz w:val="24"/>
          <w:szCs w:val="24"/>
          <w:lang w:val="en-US"/>
        </w:rPr>
        <w:t xml:space="preserve"> and </w:t>
      </w:r>
      <w:proofErr w:type="spellStart"/>
      <w:r w:rsidRPr="007F38CE">
        <w:rPr>
          <w:b/>
          <w:sz w:val="24"/>
          <w:szCs w:val="24"/>
          <w:lang w:val="en-US"/>
        </w:rPr>
        <w:t>Sariannidis</w:t>
      </w:r>
      <w:proofErr w:type="spellEnd"/>
      <w:r w:rsidRPr="007F38CE">
        <w:rPr>
          <w:b/>
          <w:sz w:val="24"/>
          <w:szCs w:val="24"/>
          <w:lang w:val="en-US"/>
        </w:rPr>
        <w:t xml:space="preserve"> N.</w:t>
      </w:r>
      <w:r>
        <w:rPr>
          <w:sz w:val="24"/>
          <w:szCs w:val="24"/>
          <w:lang w:val="en-US"/>
        </w:rPr>
        <w:t xml:space="preserve"> (2014</w:t>
      </w:r>
      <w:r w:rsidRPr="007F38CE">
        <w:rPr>
          <w:sz w:val="24"/>
          <w:szCs w:val="24"/>
          <w:lang w:val="en-US"/>
        </w:rPr>
        <w:t>) “Financial, governance and environmental determinants of corporate social responsible disclosure</w:t>
      </w:r>
      <w:r>
        <w:rPr>
          <w:sz w:val="24"/>
          <w:szCs w:val="24"/>
          <w:lang w:val="en-US"/>
        </w:rPr>
        <w:t xml:space="preserve">”, </w:t>
      </w:r>
      <w:r w:rsidRPr="007F38CE">
        <w:rPr>
          <w:sz w:val="24"/>
          <w:szCs w:val="24"/>
          <w:lang w:val="en-US"/>
        </w:rPr>
        <w:t>Management decision</w:t>
      </w:r>
      <w:r>
        <w:rPr>
          <w:sz w:val="24"/>
          <w:szCs w:val="24"/>
          <w:lang w:val="en-US"/>
        </w:rPr>
        <w:t xml:space="preserve"> 52(10), 1928-1951.</w:t>
      </w:r>
    </w:p>
    <w:p w:rsidR="007B5591" w:rsidRPr="00993670" w:rsidRDefault="007B5591" w:rsidP="00DD1C04">
      <w:pPr>
        <w:numPr>
          <w:ilvl w:val="0"/>
          <w:numId w:val="7"/>
        </w:numPr>
        <w:tabs>
          <w:tab w:val="left" w:pos="709"/>
        </w:tabs>
        <w:spacing w:after="0" w:line="240" w:lineRule="auto"/>
        <w:jc w:val="both"/>
        <w:rPr>
          <w:sz w:val="24"/>
          <w:szCs w:val="24"/>
          <w:lang w:val="en-US"/>
        </w:rPr>
      </w:pPr>
      <w:proofErr w:type="spellStart"/>
      <w:r w:rsidRPr="00993670">
        <w:rPr>
          <w:sz w:val="24"/>
          <w:szCs w:val="24"/>
          <w:lang w:val="en-US"/>
        </w:rPr>
        <w:t>Tsanaktsidis</w:t>
      </w:r>
      <w:proofErr w:type="spellEnd"/>
      <w:r w:rsidRPr="00993670">
        <w:rPr>
          <w:sz w:val="24"/>
          <w:szCs w:val="24"/>
          <w:lang w:val="en-US"/>
        </w:rPr>
        <w:t xml:space="preserve"> C.,  </w:t>
      </w:r>
      <w:proofErr w:type="spellStart"/>
      <w:r w:rsidRPr="00993670">
        <w:rPr>
          <w:sz w:val="24"/>
          <w:szCs w:val="24"/>
          <w:lang w:val="en-US"/>
        </w:rPr>
        <w:t>Spinthoropoulos</w:t>
      </w:r>
      <w:proofErr w:type="spellEnd"/>
      <w:r w:rsidRPr="00993670">
        <w:rPr>
          <w:sz w:val="24"/>
          <w:szCs w:val="24"/>
          <w:lang w:val="en-US"/>
        </w:rPr>
        <w:t xml:space="preserve"> K., </w:t>
      </w:r>
      <w:proofErr w:type="spellStart"/>
      <w:r w:rsidRPr="00993670">
        <w:rPr>
          <w:sz w:val="24"/>
          <w:szCs w:val="24"/>
          <w:lang w:val="en-US"/>
        </w:rPr>
        <w:t>Christidis</w:t>
      </w:r>
      <w:proofErr w:type="spellEnd"/>
      <w:r w:rsidRPr="00993670">
        <w:rPr>
          <w:sz w:val="24"/>
          <w:szCs w:val="24"/>
          <w:lang w:val="en-US"/>
        </w:rPr>
        <w:t xml:space="preserve"> C. and </w:t>
      </w:r>
      <w:proofErr w:type="spellStart"/>
      <w:r w:rsidRPr="002E00A7">
        <w:rPr>
          <w:b/>
          <w:sz w:val="24"/>
          <w:szCs w:val="24"/>
          <w:lang w:val="en-US"/>
        </w:rPr>
        <w:t>Sariannidis</w:t>
      </w:r>
      <w:proofErr w:type="spellEnd"/>
      <w:r w:rsidRPr="002E00A7">
        <w:rPr>
          <w:b/>
          <w:sz w:val="24"/>
          <w:szCs w:val="24"/>
          <w:lang w:val="en-US"/>
        </w:rPr>
        <w:t xml:space="preserve"> N.</w:t>
      </w:r>
      <w:r w:rsidRPr="00993670">
        <w:rPr>
          <w:sz w:val="24"/>
          <w:szCs w:val="24"/>
          <w:lang w:val="en-US"/>
        </w:rPr>
        <w:t xml:space="preserve"> (2013) “</w:t>
      </w:r>
      <w:r w:rsidR="00DD1C04" w:rsidRPr="00993670">
        <w:rPr>
          <w:sz w:val="24"/>
          <w:szCs w:val="24"/>
          <w:lang w:val="en-US"/>
        </w:rPr>
        <w:t>Mathematical Models for Calculating the Density of Petroleum Diesel Fuel/Biodiesel Blends”, Chemistry &amp; Technology of Fuels &amp; Oils, 49(5), 399-405.</w:t>
      </w:r>
    </w:p>
    <w:p w:rsidR="002E00A7" w:rsidRPr="002E00A7" w:rsidRDefault="002E00A7" w:rsidP="002E00A7">
      <w:pPr>
        <w:numPr>
          <w:ilvl w:val="0"/>
          <w:numId w:val="7"/>
        </w:numPr>
        <w:tabs>
          <w:tab w:val="left" w:pos="709"/>
        </w:tabs>
        <w:spacing w:after="0" w:line="240" w:lineRule="auto"/>
        <w:jc w:val="both"/>
        <w:rPr>
          <w:sz w:val="24"/>
          <w:szCs w:val="24"/>
          <w:lang w:val="en-US"/>
        </w:rPr>
      </w:pPr>
      <w:proofErr w:type="spellStart"/>
      <w:r w:rsidRPr="002E00A7">
        <w:rPr>
          <w:b/>
          <w:sz w:val="24"/>
          <w:szCs w:val="24"/>
          <w:lang w:val="en-US"/>
        </w:rPr>
        <w:t>Sariannidis</w:t>
      </w:r>
      <w:proofErr w:type="spellEnd"/>
      <w:r w:rsidRPr="002E00A7">
        <w:rPr>
          <w:b/>
          <w:sz w:val="24"/>
          <w:szCs w:val="24"/>
          <w:lang w:val="en-US"/>
        </w:rPr>
        <w:t xml:space="preserve"> N.,</w:t>
      </w:r>
      <w:r w:rsidRPr="002E00A7">
        <w:rPr>
          <w:sz w:val="24"/>
          <w:szCs w:val="24"/>
          <w:lang w:val="en-US"/>
        </w:rPr>
        <w:t xml:space="preserve"> </w:t>
      </w:r>
      <w:proofErr w:type="spellStart"/>
      <w:r w:rsidRPr="002E00A7">
        <w:rPr>
          <w:sz w:val="24"/>
          <w:szCs w:val="24"/>
          <w:lang w:val="en-US"/>
        </w:rPr>
        <w:t>Zafeiriou</w:t>
      </w:r>
      <w:proofErr w:type="spellEnd"/>
      <w:r w:rsidRPr="002E00A7">
        <w:rPr>
          <w:sz w:val="24"/>
          <w:szCs w:val="24"/>
          <w:lang w:val="en-US"/>
        </w:rPr>
        <w:t xml:space="preserve"> E., </w:t>
      </w:r>
      <w:proofErr w:type="spellStart"/>
      <w:r w:rsidRPr="002E00A7">
        <w:rPr>
          <w:sz w:val="24"/>
          <w:szCs w:val="24"/>
          <w:lang w:val="en-US"/>
        </w:rPr>
        <w:t>Giannarakis</w:t>
      </w:r>
      <w:proofErr w:type="spellEnd"/>
      <w:r w:rsidRPr="002E00A7">
        <w:rPr>
          <w:sz w:val="24"/>
          <w:szCs w:val="24"/>
          <w:lang w:val="en-US"/>
        </w:rPr>
        <w:t xml:space="preserve"> G. and </w:t>
      </w:r>
      <w:proofErr w:type="spellStart"/>
      <w:r w:rsidRPr="002E00A7">
        <w:rPr>
          <w:sz w:val="24"/>
          <w:szCs w:val="24"/>
          <w:lang w:val="en-US"/>
        </w:rPr>
        <w:t>Arabatzis</w:t>
      </w:r>
      <w:proofErr w:type="spellEnd"/>
      <w:r w:rsidRPr="002E00A7">
        <w:rPr>
          <w:sz w:val="24"/>
          <w:szCs w:val="24"/>
          <w:lang w:val="en-US"/>
        </w:rPr>
        <w:t xml:space="preserve">, G. (2013) “CO2 Emissions and Financial Performance of Socially Responsible Firms: An Empirical Survey”, Business Strategy and the Environment, 2, 109-120. </w:t>
      </w:r>
    </w:p>
    <w:p w:rsidR="00DF500A" w:rsidRPr="00DF500A" w:rsidRDefault="00DF500A" w:rsidP="008615EE">
      <w:pPr>
        <w:numPr>
          <w:ilvl w:val="0"/>
          <w:numId w:val="7"/>
        </w:numPr>
        <w:tabs>
          <w:tab w:val="left" w:pos="709"/>
        </w:tabs>
        <w:spacing w:after="0" w:line="240" w:lineRule="auto"/>
        <w:jc w:val="both"/>
        <w:rPr>
          <w:sz w:val="24"/>
          <w:szCs w:val="24"/>
          <w:lang w:val="en-US"/>
        </w:rPr>
      </w:pPr>
      <w:proofErr w:type="spellStart"/>
      <w:r w:rsidRPr="002E00A7">
        <w:rPr>
          <w:b/>
          <w:sz w:val="24"/>
          <w:szCs w:val="24"/>
          <w:lang w:val="en-US"/>
        </w:rPr>
        <w:t>Sariannidis</w:t>
      </w:r>
      <w:proofErr w:type="spellEnd"/>
      <w:r w:rsidRPr="002E00A7">
        <w:rPr>
          <w:b/>
          <w:sz w:val="24"/>
          <w:szCs w:val="24"/>
          <w:lang w:val="en-US"/>
        </w:rPr>
        <w:t xml:space="preserve"> N.</w:t>
      </w:r>
      <w:r w:rsidRPr="00DF500A">
        <w:rPr>
          <w:sz w:val="24"/>
          <w:szCs w:val="24"/>
          <w:lang w:val="en-US"/>
        </w:rPr>
        <w:t xml:space="preserve"> (2013) "Financial Determinants of Corn Markets", International Journal of Economics &amp; Business Research (IJEBR), 5, 204-213. </w:t>
      </w:r>
    </w:p>
    <w:p w:rsidR="005A7674" w:rsidRPr="005A7674" w:rsidRDefault="002C1202" w:rsidP="005A7674">
      <w:pPr>
        <w:numPr>
          <w:ilvl w:val="0"/>
          <w:numId w:val="7"/>
        </w:numPr>
        <w:tabs>
          <w:tab w:val="left" w:pos="709"/>
        </w:tabs>
        <w:spacing w:after="0" w:line="240" w:lineRule="auto"/>
        <w:jc w:val="both"/>
        <w:rPr>
          <w:sz w:val="24"/>
          <w:szCs w:val="24"/>
          <w:lang w:val="en-US"/>
        </w:rPr>
      </w:pPr>
      <w:proofErr w:type="spellStart"/>
      <w:r>
        <w:rPr>
          <w:sz w:val="24"/>
          <w:szCs w:val="24"/>
          <w:lang w:val="en-US"/>
        </w:rPr>
        <w:t>Kartalis</w:t>
      </w:r>
      <w:proofErr w:type="spellEnd"/>
      <w:r w:rsidR="005A7674" w:rsidRPr="005A7674">
        <w:rPr>
          <w:sz w:val="24"/>
          <w:szCs w:val="24"/>
          <w:lang w:val="en-US"/>
        </w:rPr>
        <w:t xml:space="preserve"> N., </w:t>
      </w:r>
      <w:proofErr w:type="spellStart"/>
      <w:r w:rsidR="005A7674" w:rsidRPr="002E00A7">
        <w:rPr>
          <w:b/>
          <w:sz w:val="24"/>
          <w:szCs w:val="24"/>
          <w:lang w:val="en-US"/>
        </w:rPr>
        <w:t>Sariannidis</w:t>
      </w:r>
      <w:proofErr w:type="spellEnd"/>
      <w:r w:rsidR="005A7674" w:rsidRPr="002E00A7">
        <w:rPr>
          <w:b/>
          <w:sz w:val="24"/>
          <w:szCs w:val="24"/>
          <w:lang w:val="en-US"/>
        </w:rPr>
        <w:t xml:space="preserve"> N.,</w:t>
      </w:r>
      <w:r w:rsidR="005A7674" w:rsidRPr="005A7674">
        <w:rPr>
          <w:sz w:val="24"/>
          <w:szCs w:val="24"/>
          <w:lang w:val="en-US"/>
        </w:rPr>
        <w:t xml:space="preserve"> </w:t>
      </w:r>
      <w:proofErr w:type="spellStart"/>
      <w:r w:rsidR="005A7674" w:rsidRPr="005A7674">
        <w:rPr>
          <w:sz w:val="24"/>
          <w:szCs w:val="24"/>
          <w:lang w:val="en-US"/>
        </w:rPr>
        <w:t>Tsampasi</w:t>
      </w:r>
      <w:proofErr w:type="spellEnd"/>
      <w:r w:rsidR="005A7674" w:rsidRPr="005A7674">
        <w:rPr>
          <w:sz w:val="24"/>
          <w:szCs w:val="24"/>
          <w:lang w:val="en-US"/>
        </w:rPr>
        <w:t xml:space="preserve"> C. and </w:t>
      </w:r>
      <w:proofErr w:type="spellStart"/>
      <w:r w:rsidR="005A7674" w:rsidRPr="005A7674">
        <w:rPr>
          <w:sz w:val="24"/>
          <w:szCs w:val="24"/>
          <w:lang w:val="en-US"/>
        </w:rPr>
        <w:t>Zisopoulos</w:t>
      </w:r>
      <w:proofErr w:type="spellEnd"/>
      <w:r w:rsidR="005A7674" w:rsidRPr="005A7674">
        <w:rPr>
          <w:sz w:val="24"/>
          <w:szCs w:val="24"/>
          <w:lang w:val="en-US"/>
        </w:rPr>
        <w:t xml:space="preserve"> D. (2013)    ACCOUNTING INFORMATION AND DECISION-MAKING: THE CASE OF SERRES REGION COMPANIES</w:t>
      </w:r>
      <w:r w:rsidR="005A7674">
        <w:rPr>
          <w:sz w:val="24"/>
          <w:szCs w:val="24"/>
          <w:lang w:val="en-US"/>
        </w:rPr>
        <w:t xml:space="preserve">, </w:t>
      </w:r>
      <w:r w:rsidR="005A7674" w:rsidRPr="005A7674">
        <w:rPr>
          <w:sz w:val="24"/>
          <w:szCs w:val="24"/>
          <w:lang w:val="en-US"/>
        </w:rPr>
        <w:t xml:space="preserve"> The </w:t>
      </w:r>
      <w:r w:rsidR="005A7674">
        <w:rPr>
          <w:sz w:val="24"/>
          <w:szCs w:val="24"/>
          <w:lang w:val="en-US"/>
        </w:rPr>
        <w:t xml:space="preserve">Cyprus Journal of Sciences, </w:t>
      </w:r>
      <w:r w:rsidR="005A7674" w:rsidRPr="005A7674">
        <w:rPr>
          <w:sz w:val="24"/>
          <w:szCs w:val="24"/>
          <w:lang w:val="en-US"/>
        </w:rPr>
        <w:t>11, 107-127</w:t>
      </w:r>
      <w:r w:rsidR="005A7674">
        <w:rPr>
          <w:sz w:val="24"/>
          <w:szCs w:val="24"/>
          <w:lang w:val="en-US"/>
        </w:rPr>
        <w:t xml:space="preserve">. </w:t>
      </w:r>
    </w:p>
    <w:p w:rsidR="00DF500A" w:rsidRPr="00E55C41" w:rsidRDefault="00DF500A" w:rsidP="008615EE">
      <w:pPr>
        <w:numPr>
          <w:ilvl w:val="0"/>
          <w:numId w:val="7"/>
        </w:numPr>
        <w:tabs>
          <w:tab w:val="left" w:pos="709"/>
        </w:tabs>
        <w:spacing w:after="0" w:line="240" w:lineRule="auto"/>
        <w:jc w:val="both"/>
        <w:rPr>
          <w:sz w:val="24"/>
          <w:szCs w:val="24"/>
          <w:lang w:val="en-US"/>
        </w:rPr>
      </w:pPr>
      <w:proofErr w:type="spellStart"/>
      <w:r w:rsidRPr="00E55C41">
        <w:rPr>
          <w:sz w:val="24"/>
          <w:szCs w:val="24"/>
          <w:lang w:val="en-US"/>
        </w:rPr>
        <w:t>Giannarakis</w:t>
      </w:r>
      <w:proofErr w:type="spellEnd"/>
      <w:r w:rsidRPr="00E55C41">
        <w:rPr>
          <w:sz w:val="24"/>
          <w:szCs w:val="24"/>
          <w:lang w:val="en-US"/>
        </w:rPr>
        <w:t xml:space="preserve"> G. and </w:t>
      </w:r>
      <w:proofErr w:type="spellStart"/>
      <w:r w:rsidRPr="00E55C41">
        <w:rPr>
          <w:sz w:val="24"/>
          <w:szCs w:val="24"/>
          <w:lang w:val="en-US"/>
        </w:rPr>
        <w:t>Sariannidis</w:t>
      </w:r>
      <w:proofErr w:type="spellEnd"/>
      <w:r w:rsidRPr="00E55C41">
        <w:rPr>
          <w:sz w:val="24"/>
          <w:szCs w:val="24"/>
          <w:lang w:val="en-US"/>
        </w:rPr>
        <w:t xml:space="preserve"> N. (2012) “The role of corporate social responsibility in an unstable environment: An examination of trends 2008-2010”, International Journal </w:t>
      </w:r>
      <w:proofErr w:type="spellStart"/>
      <w:r w:rsidRPr="00E55C41">
        <w:rPr>
          <w:sz w:val="24"/>
          <w:szCs w:val="24"/>
          <w:lang w:val="en-US"/>
        </w:rPr>
        <w:t>οf</w:t>
      </w:r>
      <w:proofErr w:type="spellEnd"/>
      <w:r w:rsidRPr="00E55C41">
        <w:rPr>
          <w:sz w:val="24"/>
          <w:szCs w:val="24"/>
          <w:lang w:val="en-US"/>
        </w:rPr>
        <w:t xml:space="preserve"> Management, 29, 579-589. </w:t>
      </w:r>
    </w:p>
    <w:p w:rsidR="00DF500A" w:rsidRDefault="00DF500A" w:rsidP="008615EE">
      <w:pPr>
        <w:numPr>
          <w:ilvl w:val="0"/>
          <w:numId w:val="7"/>
        </w:numPr>
        <w:tabs>
          <w:tab w:val="left" w:pos="709"/>
        </w:tabs>
        <w:spacing w:after="0" w:line="240" w:lineRule="auto"/>
        <w:jc w:val="both"/>
        <w:rPr>
          <w:sz w:val="24"/>
          <w:szCs w:val="24"/>
          <w:lang w:val="en-US"/>
        </w:rPr>
      </w:pPr>
      <w:proofErr w:type="spellStart"/>
      <w:r w:rsidRPr="00DF500A">
        <w:rPr>
          <w:sz w:val="24"/>
          <w:szCs w:val="24"/>
          <w:lang w:val="en-US"/>
        </w:rPr>
        <w:t>Zafeiriou</w:t>
      </w:r>
      <w:proofErr w:type="spellEnd"/>
      <w:r w:rsidRPr="00DF500A">
        <w:rPr>
          <w:sz w:val="24"/>
          <w:szCs w:val="24"/>
          <w:lang w:val="en-US"/>
        </w:rPr>
        <w:t xml:space="preserve"> E., </w:t>
      </w:r>
      <w:proofErr w:type="spellStart"/>
      <w:r w:rsidRPr="00DF500A">
        <w:rPr>
          <w:b/>
          <w:sz w:val="24"/>
          <w:szCs w:val="24"/>
          <w:lang w:val="en-US"/>
        </w:rPr>
        <w:t>Sariannidis</w:t>
      </w:r>
      <w:proofErr w:type="spellEnd"/>
      <w:r w:rsidRPr="00DF500A">
        <w:rPr>
          <w:b/>
          <w:sz w:val="24"/>
          <w:szCs w:val="24"/>
          <w:lang w:val="en-US"/>
        </w:rPr>
        <w:t xml:space="preserve"> N.,</w:t>
      </w:r>
      <w:r w:rsidRPr="00DF500A">
        <w:rPr>
          <w:sz w:val="24"/>
          <w:szCs w:val="24"/>
          <w:lang w:val="en-US"/>
        </w:rPr>
        <w:t xml:space="preserve"> </w:t>
      </w:r>
      <w:proofErr w:type="spellStart"/>
      <w:r w:rsidRPr="00DF500A">
        <w:rPr>
          <w:sz w:val="24"/>
          <w:szCs w:val="24"/>
          <w:lang w:val="en-US"/>
        </w:rPr>
        <w:t>Arabatzis</w:t>
      </w:r>
      <w:proofErr w:type="spellEnd"/>
      <w:r w:rsidRPr="00DF500A">
        <w:rPr>
          <w:sz w:val="24"/>
          <w:szCs w:val="24"/>
          <w:lang w:val="en-US"/>
        </w:rPr>
        <w:t xml:space="preserve"> G. and </w:t>
      </w:r>
      <w:proofErr w:type="spellStart"/>
      <w:r w:rsidRPr="00DF500A">
        <w:rPr>
          <w:sz w:val="24"/>
          <w:szCs w:val="24"/>
          <w:lang w:val="en-US"/>
        </w:rPr>
        <w:t>Sofios</w:t>
      </w:r>
      <w:proofErr w:type="spellEnd"/>
      <w:r w:rsidRPr="00DF500A">
        <w:rPr>
          <w:sz w:val="24"/>
          <w:szCs w:val="24"/>
          <w:lang w:val="en-US"/>
        </w:rPr>
        <w:t xml:space="preserve">. S. (2012) “Stock price behavior of the Greek oil sector: The case of Hellenic petroleum S.A. Greece”, African Journal of Business Management, 6(28), 8435-8445. </w:t>
      </w:r>
    </w:p>
    <w:p w:rsidR="00C64740" w:rsidRPr="00C64740" w:rsidRDefault="00C64740" w:rsidP="00C64740">
      <w:pPr>
        <w:numPr>
          <w:ilvl w:val="0"/>
          <w:numId w:val="7"/>
        </w:numPr>
        <w:tabs>
          <w:tab w:val="left" w:pos="709"/>
        </w:tabs>
        <w:spacing w:after="0" w:line="240" w:lineRule="auto"/>
        <w:jc w:val="both"/>
        <w:rPr>
          <w:color w:val="000000" w:themeColor="text1"/>
          <w:sz w:val="24"/>
          <w:szCs w:val="24"/>
          <w:lang w:val="en-US"/>
        </w:rPr>
      </w:pPr>
      <w:proofErr w:type="spellStart"/>
      <w:r w:rsidRPr="00C64740">
        <w:rPr>
          <w:color w:val="000000" w:themeColor="text1"/>
          <w:sz w:val="24"/>
          <w:szCs w:val="24"/>
          <w:lang w:val="en-US"/>
        </w:rPr>
        <w:t>Tsanaktsidis</w:t>
      </w:r>
      <w:proofErr w:type="spellEnd"/>
      <w:r w:rsidRPr="00C64740">
        <w:rPr>
          <w:color w:val="000000" w:themeColor="text1"/>
          <w:sz w:val="24"/>
          <w:szCs w:val="24"/>
          <w:lang w:val="en-US"/>
        </w:rPr>
        <w:t xml:space="preserve"> C., </w:t>
      </w:r>
      <w:proofErr w:type="spellStart"/>
      <w:r w:rsidRPr="00C64740">
        <w:rPr>
          <w:color w:val="000000" w:themeColor="text1"/>
          <w:sz w:val="24"/>
          <w:szCs w:val="24"/>
          <w:lang w:val="en-US"/>
        </w:rPr>
        <w:t>Christidis</w:t>
      </w:r>
      <w:proofErr w:type="spellEnd"/>
      <w:r w:rsidRPr="00C64740">
        <w:rPr>
          <w:color w:val="000000" w:themeColor="text1"/>
          <w:sz w:val="24"/>
          <w:szCs w:val="24"/>
          <w:lang w:val="en-US"/>
        </w:rPr>
        <w:t xml:space="preserve"> S.</w:t>
      </w:r>
      <w:r>
        <w:rPr>
          <w:color w:val="000000" w:themeColor="text1"/>
          <w:sz w:val="24"/>
          <w:szCs w:val="24"/>
          <w:lang w:val="en-US"/>
        </w:rPr>
        <w:t>,</w:t>
      </w:r>
      <w:proofErr w:type="spellStart"/>
      <w:r w:rsidRPr="00C64740">
        <w:rPr>
          <w:b/>
          <w:color w:val="000000" w:themeColor="text1"/>
          <w:sz w:val="24"/>
          <w:szCs w:val="24"/>
          <w:lang w:val="en-US"/>
        </w:rPr>
        <w:t>Sariannidis</w:t>
      </w:r>
      <w:proofErr w:type="spellEnd"/>
      <w:r w:rsidRPr="00C64740">
        <w:rPr>
          <w:color w:val="000000" w:themeColor="text1"/>
          <w:sz w:val="24"/>
          <w:szCs w:val="24"/>
          <w:lang w:val="en-US"/>
        </w:rPr>
        <w:t xml:space="preserve"> N. and </w:t>
      </w:r>
      <w:proofErr w:type="spellStart"/>
      <w:r w:rsidRPr="00C64740">
        <w:rPr>
          <w:color w:val="000000" w:themeColor="text1"/>
          <w:sz w:val="24"/>
          <w:szCs w:val="24"/>
          <w:lang w:val="en-US"/>
        </w:rPr>
        <w:t>Itziou</w:t>
      </w:r>
      <w:proofErr w:type="spellEnd"/>
      <w:r w:rsidRPr="00C64740">
        <w:rPr>
          <w:color w:val="000000" w:themeColor="text1"/>
          <w:sz w:val="24"/>
          <w:szCs w:val="24"/>
          <w:lang w:val="en-US"/>
        </w:rPr>
        <w:t xml:space="preserve"> A</w:t>
      </w:r>
      <w:r>
        <w:rPr>
          <w:color w:val="000000" w:themeColor="text1"/>
          <w:sz w:val="24"/>
          <w:szCs w:val="24"/>
          <w:lang w:val="en-US"/>
        </w:rPr>
        <w:t>.</w:t>
      </w:r>
      <w:r w:rsidRPr="00C64740">
        <w:rPr>
          <w:color w:val="000000" w:themeColor="text1"/>
          <w:sz w:val="24"/>
          <w:szCs w:val="24"/>
          <w:lang w:val="en-US"/>
        </w:rPr>
        <w:t xml:space="preserve"> (2012) “Regression analysis about humidity elimination and reduction conductivity from JP8 via a hydrophilic polymer”, Petroleum chemistry, 52</w:t>
      </w:r>
      <w:r>
        <w:rPr>
          <w:color w:val="000000" w:themeColor="text1"/>
          <w:sz w:val="24"/>
          <w:szCs w:val="24"/>
          <w:lang w:val="en-US"/>
        </w:rPr>
        <w:t>(6)</w:t>
      </w:r>
      <w:r w:rsidRPr="00C64740">
        <w:rPr>
          <w:color w:val="000000" w:themeColor="text1"/>
          <w:sz w:val="24"/>
          <w:szCs w:val="24"/>
          <w:lang w:val="en-US"/>
        </w:rPr>
        <w:t>, 447-451.</w:t>
      </w:r>
    </w:p>
    <w:p w:rsidR="00DF500A" w:rsidRPr="00DF500A" w:rsidRDefault="00DF500A" w:rsidP="008615EE">
      <w:pPr>
        <w:numPr>
          <w:ilvl w:val="0"/>
          <w:numId w:val="7"/>
        </w:numPr>
        <w:tabs>
          <w:tab w:val="left" w:pos="709"/>
        </w:tabs>
        <w:spacing w:after="0" w:line="240" w:lineRule="auto"/>
        <w:jc w:val="both"/>
        <w:rPr>
          <w:sz w:val="24"/>
          <w:szCs w:val="24"/>
          <w:lang w:val="en-US"/>
        </w:rPr>
      </w:pPr>
      <w:proofErr w:type="spellStart"/>
      <w:r w:rsidRPr="00DF500A">
        <w:rPr>
          <w:b/>
          <w:sz w:val="24"/>
          <w:szCs w:val="24"/>
          <w:lang w:val="en-US"/>
        </w:rPr>
        <w:t>Sariannidis</w:t>
      </w:r>
      <w:proofErr w:type="spellEnd"/>
      <w:r w:rsidRPr="00DF500A">
        <w:rPr>
          <w:b/>
          <w:sz w:val="24"/>
          <w:szCs w:val="24"/>
          <w:lang w:val="en-US"/>
        </w:rPr>
        <w:t xml:space="preserve"> N.</w:t>
      </w:r>
      <w:r w:rsidRPr="00DF500A">
        <w:rPr>
          <w:sz w:val="24"/>
          <w:szCs w:val="24"/>
          <w:lang w:val="en-US"/>
        </w:rPr>
        <w:t xml:space="preserve"> and </w:t>
      </w:r>
      <w:proofErr w:type="spellStart"/>
      <w:r w:rsidRPr="00DF500A">
        <w:rPr>
          <w:sz w:val="24"/>
          <w:szCs w:val="24"/>
          <w:lang w:val="en-US"/>
        </w:rPr>
        <w:t>Giannarakis</w:t>
      </w:r>
      <w:proofErr w:type="spellEnd"/>
      <w:r w:rsidRPr="00DF500A">
        <w:rPr>
          <w:sz w:val="24"/>
          <w:szCs w:val="24"/>
          <w:lang w:val="en-US"/>
        </w:rPr>
        <w:t xml:space="preserve"> G. (2011) “The Development Guide for Corporate Social Responsibility Programming”, European Journal of Scientific Research, 65(1), pp. 20-27.  </w:t>
      </w:r>
    </w:p>
    <w:p w:rsidR="00DF500A" w:rsidRPr="00DF500A" w:rsidRDefault="00DF500A" w:rsidP="008615EE">
      <w:pPr>
        <w:numPr>
          <w:ilvl w:val="0"/>
          <w:numId w:val="7"/>
        </w:numPr>
        <w:tabs>
          <w:tab w:val="left" w:pos="709"/>
        </w:tabs>
        <w:spacing w:after="0" w:line="240" w:lineRule="auto"/>
        <w:jc w:val="both"/>
        <w:rPr>
          <w:sz w:val="24"/>
          <w:szCs w:val="24"/>
          <w:lang w:val="en-US"/>
        </w:rPr>
      </w:pPr>
      <w:proofErr w:type="spellStart"/>
      <w:r w:rsidRPr="00DF500A">
        <w:rPr>
          <w:b/>
          <w:sz w:val="24"/>
          <w:szCs w:val="24"/>
          <w:lang w:val="en-US"/>
        </w:rPr>
        <w:t>Sariannidis</w:t>
      </w:r>
      <w:proofErr w:type="spellEnd"/>
      <w:r w:rsidRPr="00DF500A">
        <w:rPr>
          <w:b/>
          <w:sz w:val="24"/>
          <w:szCs w:val="24"/>
          <w:lang w:val="en-US"/>
        </w:rPr>
        <w:t xml:space="preserve"> N.</w:t>
      </w:r>
      <w:proofErr w:type="gramStart"/>
      <w:r w:rsidRPr="00DF500A">
        <w:rPr>
          <w:b/>
          <w:sz w:val="24"/>
          <w:szCs w:val="24"/>
          <w:lang w:val="en-US"/>
        </w:rPr>
        <w:t>,</w:t>
      </w:r>
      <w:proofErr w:type="spellStart"/>
      <w:proofErr w:type="gramEnd"/>
      <w:r w:rsidR="00A02EB3">
        <w:fldChar w:fldCharType="begin"/>
      </w:r>
      <w:r w:rsidR="00A02EB3" w:rsidRPr="007D2585">
        <w:rPr>
          <w:lang w:val="en-US"/>
        </w:rPr>
        <w:instrText>HYPERLINK "http://papers.ssrn.com/sol3/cf_dev/AbsByAuth.cfm?per_id=1385130" \t "_blank" \o "View other papers by this author"</w:instrText>
      </w:r>
      <w:r w:rsidR="00A02EB3">
        <w:fldChar w:fldCharType="separate"/>
      </w:r>
      <w:r w:rsidRPr="00DF500A">
        <w:rPr>
          <w:sz w:val="24"/>
          <w:szCs w:val="24"/>
          <w:lang w:val="en-US"/>
        </w:rPr>
        <w:t>Galani</w:t>
      </w:r>
      <w:proofErr w:type="spellEnd"/>
      <w:r w:rsidRPr="00DF500A">
        <w:rPr>
          <w:sz w:val="24"/>
          <w:szCs w:val="24"/>
          <w:lang w:val="en-US"/>
        </w:rPr>
        <w:t> </w:t>
      </w:r>
      <w:r w:rsidR="00A02EB3">
        <w:fldChar w:fldCharType="end"/>
      </w:r>
      <w:r w:rsidRPr="00DF500A">
        <w:rPr>
          <w:sz w:val="24"/>
          <w:szCs w:val="24"/>
          <w:lang w:val="en-US"/>
        </w:rPr>
        <w:t xml:space="preserve">D. and </w:t>
      </w:r>
      <w:proofErr w:type="spellStart"/>
      <w:r w:rsidRPr="00DF500A">
        <w:rPr>
          <w:sz w:val="24"/>
          <w:szCs w:val="24"/>
          <w:lang w:val="en-US"/>
        </w:rPr>
        <w:t>Xanthos</w:t>
      </w:r>
      <w:proofErr w:type="spellEnd"/>
      <w:r w:rsidRPr="00DF500A">
        <w:rPr>
          <w:sz w:val="24"/>
          <w:szCs w:val="24"/>
          <w:lang w:val="en-US"/>
        </w:rPr>
        <w:t xml:space="preserve"> G. (2011) “A New Cooperative Model of Micro and Small Enterprises (MSEs) for Sustainable Development”, Archives of Economic History, 1(1), 57-70.</w:t>
      </w:r>
    </w:p>
    <w:p w:rsidR="00DF500A" w:rsidRPr="00DF500A" w:rsidRDefault="00DF500A" w:rsidP="008615EE">
      <w:pPr>
        <w:numPr>
          <w:ilvl w:val="0"/>
          <w:numId w:val="7"/>
        </w:numPr>
        <w:tabs>
          <w:tab w:val="left" w:pos="709"/>
        </w:tabs>
        <w:spacing w:after="0" w:line="240" w:lineRule="auto"/>
        <w:jc w:val="both"/>
        <w:rPr>
          <w:sz w:val="24"/>
          <w:szCs w:val="24"/>
          <w:lang w:val="en-US"/>
        </w:rPr>
      </w:pPr>
      <w:proofErr w:type="spellStart"/>
      <w:r w:rsidRPr="00DF500A">
        <w:rPr>
          <w:sz w:val="24"/>
          <w:szCs w:val="24"/>
          <w:lang w:val="en-US"/>
        </w:rPr>
        <w:lastRenderedPageBreak/>
        <w:t>Giannarakis</w:t>
      </w:r>
      <w:proofErr w:type="spellEnd"/>
      <w:r w:rsidRPr="00DF500A">
        <w:rPr>
          <w:sz w:val="24"/>
          <w:szCs w:val="24"/>
          <w:lang w:val="en-US"/>
        </w:rPr>
        <w:t xml:space="preserve"> G., </w:t>
      </w:r>
      <w:proofErr w:type="spellStart"/>
      <w:r w:rsidRPr="00DF500A">
        <w:rPr>
          <w:sz w:val="24"/>
          <w:szCs w:val="24"/>
          <w:lang w:val="en-US"/>
        </w:rPr>
        <w:t>Litinas</w:t>
      </w:r>
      <w:proofErr w:type="spellEnd"/>
      <w:r w:rsidRPr="00DF500A">
        <w:rPr>
          <w:sz w:val="24"/>
          <w:szCs w:val="24"/>
          <w:lang w:val="en-US"/>
        </w:rPr>
        <w:t xml:space="preserve"> N. and </w:t>
      </w:r>
      <w:proofErr w:type="spellStart"/>
      <w:r w:rsidRPr="00DF500A">
        <w:rPr>
          <w:b/>
          <w:sz w:val="24"/>
          <w:szCs w:val="24"/>
          <w:lang w:val="en-US"/>
        </w:rPr>
        <w:t>Sariannidis</w:t>
      </w:r>
      <w:proofErr w:type="spellEnd"/>
      <w:r w:rsidRPr="00DF500A">
        <w:rPr>
          <w:b/>
          <w:sz w:val="24"/>
          <w:szCs w:val="24"/>
          <w:lang w:val="en-US"/>
        </w:rPr>
        <w:t xml:space="preserve"> N.</w:t>
      </w:r>
      <w:r w:rsidRPr="00DF500A">
        <w:rPr>
          <w:sz w:val="24"/>
          <w:szCs w:val="24"/>
          <w:lang w:val="en-US"/>
        </w:rPr>
        <w:t xml:space="preserve"> (2011) “Evaluation of corporate social responsibility performance standards”, African Journal of Business Management, 5(17), 7367-7374.</w:t>
      </w:r>
    </w:p>
    <w:p w:rsidR="00DF500A" w:rsidRPr="00DF500A" w:rsidRDefault="00DF500A" w:rsidP="008615EE">
      <w:pPr>
        <w:numPr>
          <w:ilvl w:val="0"/>
          <w:numId w:val="7"/>
        </w:numPr>
        <w:tabs>
          <w:tab w:val="left" w:pos="709"/>
        </w:tabs>
        <w:spacing w:after="0" w:line="240" w:lineRule="auto"/>
        <w:jc w:val="both"/>
        <w:rPr>
          <w:sz w:val="24"/>
          <w:szCs w:val="24"/>
          <w:lang w:val="en-US"/>
        </w:rPr>
      </w:pPr>
      <w:proofErr w:type="spellStart"/>
      <w:r w:rsidRPr="00DF500A">
        <w:rPr>
          <w:b/>
          <w:sz w:val="24"/>
          <w:szCs w:val="24"/>
          <w:lang w:val="en-US"/>
        </w:rPr>
        <w:t>Sariannidis</w:t>
      </w:r>
      <w:proofErr w:type="spellEnd"/>
      <w:r w:rsidRPr="00DF500A">
        <w:rPr>
          <w:b/>
          <w:sz w:val="24"/>
          <w:szCs w:val="24"/>
          <w:lang w:val="en-US"/>
        </w:rPr>
        <w:t xml:space="preserve"> N.</w:t>
      </w:r>
      <w:r w:rsidRPr="00DF500A">
        <w:rPr>
          <w:sz w:val="24"/>
          <w:szCs w:val="24"/>
          <w:lang w:val="en-US"/>
        </w:rPr>
        <w:t xml:space="preserve"> (2011) “Stock, Energy and Currency effects on the asymmetric Wheat market”, International Advances in Economic Research, 17, 181-192.</w:t>
      </w:r>
    </w:p>
    <w:p w:rsidR="00DF500A" w:rsidRPr="00DF500A" w:rsidRDefault="00DF500A" w:rsidP="008615EE">
      <w:pPr>
        <w:numPr>
          <w:ilvl w:val="0"/>
          <w:numId w:val="7"/>
        </w:numPr>
        <w:tabs>
          <w:tab w:val="left" w:pos="709"/>
        </w:tabs>
        <w:spacing w:after="0" w:line="240" w:lineRule="auto"/>
        <w:jc w:val="both"/>
        <w:rPr>
          <w:sz w:val="24"/>
          <w:szCs w:val="24"/>
          <w:lang w:val="en-US"/>
        </w:rPr>
      </w:pPr>
      <w:proofErr w:type="spellStart"/>
      <w:r w:rsidRPr="00DF500A">
        <w:rPr>
          <w:sz w:val="24"/>
          <w:szCs w:val="24"/>
          <w:lang w:val="en-US"/>
        </w:rPr>
        <w:t>Giannarakis</w:t>
      </w:r>
      <w:proofErr w:type="spellEnd"/>
      <w:r w:rsidRPr="00DF500A">
        <w:rPr>
          <w:sz w:val="24"/>
          <w:szCs w:val="24"/>
          <w:lang w:val="en-US"/>
        </w:rPr>
        <w:t xml:space="preserve"> G., </w:t>
      </w:r>
      <w:proofErr w:type="spellStart"/>
      <w:r w:rsidRPr="00DF500A">
        <w:rPr>
          <w:b/>
          <w:sz w:val="24"/>
          <w:szCs w:val="24"/>
          <w:lang w:val="en-US"/>
        </w:rPr>
        <w:t>Sariannidis</w:t>
      </w:r>
      <w:proofErr w:type="spellEnd"/>
      <w:r w:rsidRPr="00DF500A">
        <w:rPr>
          <w:b/>
          <w:sz w:val="24"/>
          <w:szCs w:val="24"/>
          <w:lang w:val="en-US"/>
        </w:rPr>
        <w:t xml:space="preserve"> N.</w:t>
      </w:r>
      <w:r w:rsidRPr="00DF500A">
        <w:rPr>
          <w:sz w:val="24"/>
          <w:szCs w:val="24"/>
          <w:lang w:val="en-US"/>
        </w:rPr>
        <w:t xml:space="preserve"> and </w:t>
      </w:r>
      <w:proofErr w:type="spellStart"/>
      <w:r w:rsidRPr="00DF500A">
        <w:rPr>
          <w:sz w:val="24"/>
          <w:szCs w:val="24"/>
          <w:lang w:val="en-US"/>
        </w:rPr>
        <w:t>Garefalakis</w:t>
      </w:r>
      <w:proofErr w:type="spellEnd"/>
      <w:r w:rsidRPr="00DF500A">
        <w:rPr>
          <w:sz w:val="24"/>
          <w:szCs w:val="24"/>
          <w:lang w:val="en-US"/>
        </w:rPr>
        <w:t xml:space="preserve"> A. (2011) “The content of Corporate Social Responsibility information: The case of Greek Telecommunication sector”, International Business Research, 4(3), 40-49. </w:t>
      </w:r>
    </w:p>
    <w:p w:rsidR="00DF500A" w:rsidRPr="00DF500A" w:rsidRDefault="00DF500A" w:rsidP="008615EE">
      <w:pPr>
        <w:numPr>
          <w:ilvl w:val="0"/>
          <w:numId w:val="7"/>
        </w:numPr>
        <w:tabs>
          <w:tab w:val="left" w:pos="709"/>
        </w:tabs>
        <w:spacing w:after="0" w:line="240" w:lineRule="auto"/>
        <w:jc w:val="both"/>
        <w:rPr>
          <w:sz w:val="24"/>
          <w:szCs w:val="24"/>
          <w:lang w:val="en-US"/>
        </w:rPr>
      </w:pPr>
      <w:proofErr w:type="spellStart"/>
      <w:r w:rsidRPr="00DF500A">
        <w:rPr>
          <w:sz w:val="24"/>
          <w:szCs w:val="24"/>
          <w:lang w:val="en-US"/>
        </w:rPr>
        <w:t>Giannarakis</w:t>
      </w:r>
      <w:proofErr w:type="spellEnd"/>
      <w:r w:rsidRPr="00DF500A">
        <w:rPr>
          <w:sz w:val="24"/>
          <w:szCs w:val="24"/>
          <w:lang w:val="en-US"/>
        </w:rPr>
        <w:t xml:space="preserve"> G., </w:t>
      </w:r>
      <w:proofErr w:type="spellStart"/>
      <w:r w:rsidRPr="00DF500A">
        <w:rPr>
          <w:b/>
          <w:sz w:val="24"/>
          <w:szCs w:val="24"/>
          <w:lang w:val="en-US"/>
        </w:rPr>
        <w:t>Sariannidis</w:t>
      </w:r>
      <w:proofErr w:type="spellEnd"/>
      <w:r w:rsidRPr="00DF500A">
        <w:rPr>
          <w:b/>
          <w:sz w:val="24"/>
          <w:szCs w:val="24"/>
          <w:lang w:val="en-US"/>
        </w:rPr>
        <w:t xml:space="preserve"> N.</w:t>
      </w:r>
      <w:r w:rsidRPr="00DF500A">
        <w:rPr>
          <w:sz w:val="24"/>
          <w:szCs w:val="24"/>
          <w:lang w:val="en-US"/>
        </w:rPr>
        <w:t xml:space="preserve"> and </w:t>
      </w:r>
      <w:proofErr w:type="spellStart"/>
      <w:r w:rsidRPr="00DF500A">
        <w:rPr>
          <w:sz w:val="24"/>
          <w:szCs w:val="24"/>
          <w:lang w:val="en-US"/>
        </w:rPr>
        <w:t>Litinas</w:t>
      </w:r>
      <w:proofErr w:type="spellEnd"/>
      <w:r w:rsidRPr="00DF500A">
        <w:rPr>
          <w:sz w:val="24"/>
          <w:szCs w:val="24"/>
          <w:lang w:val="en-US"/>
        </w:rPr>
        <w:t xml:space="preserve"> N. (2011) “An analysis of corporate social responsibility in the Greek telecommunications sector”, Global Business and Organizational Excellence, 30, 40-49.</w:t>
      </w:r>
    </w:p>
    <w:p w:rsidR="00DF500A" w:rsidRPr="00DF500A" w:rsidRDefault="00DF500A" w:rsidP="008615EE">
      <w:pPr>
        <w:numPr>
          <w:ilvl w:val="0"/>
          <w:numId w:val="7"/>
        </w:numPr>
        <w:tabs>
          <w:tab w:val="left" w:pos="709"/>
        </w:tabs>
        <w:spacing w:after="0" w:line="240" w:lineRule="auto"/>
        <w:jc w:val="both"/>
        <w:rPr>
          <w:sz w:val="24"/>
          <w:szCs w:val="24"/>
          <w:lang w:val="en-US"/>
        </w:rPr>
      </w:pPr>
      <w:proofErr w:type="spellStart"/>
      <w:r w:rsidRPr="00DF500A">
        <w:rPr>
          <w:sz w:val="24"/>
          <w:szCs w:val="24"/>
          <w:lang w:val="en-US"/>
        </w:rPr>
        <w:t>Zafeiriou</w:t>
      </w:r>
      <w:proofErr w:type="spellEnd"/>
      <w:r w:rsidRPr="00DF500A">
        <w:rPr>
          <w:sz w:val="24"/>
          <w:szCs w:val="24"/>
          <w:lang w:val="en-US"/>
        </w:rPr>
        <w:t xml:space="preserve"> E. and </w:t>
      </w:r>
      <w:proofErr w:type="spellStart"/>
      <w:r w:rsidRPr="00DF500A">
        <w:rPr>
          <w:b/>
          <w:sz w:val="24"/>
          <w:szCs w:val="24"/>
          <w:lang w:val="en-US"/>
        </w:rPr>
        <w:t>Sariannidis</w:t>
      </w:r>
      <w:proofErr w:type="spellEnd"/>
      <w:r w:rsidRPr="00DF500A">
        <w:rPr>
          <w:b/>
          <w:sz w:val="24"/>
          <w:szCs w:val="24"/>
          <w:lang w:val="en-US"/>
        </w:rPr>
        <w:t xml:space="preserve"> N.</w:t>
      </w:r>
      <w:r w:rsidRPr="00DF500A">
        <w:rPr>
          <w:sz w:val="24"/>
          <w:szCs w:val="24"/>
          <w:lang w:val="en-US"/>
        </w:rPr>
        <w:t xml:space="preserve"> (2011) “Nonlinearities in the price behavior of agricultural products; </w:t>
      </w:r>
      <w:proofErr w:type="gramStart"/>
      <w:r w:rsidRPr="00DF500A">
        <w:rPr>
          <w:sz w:val="24"/>
          <w:szCs w:val="24"/>
          <w:lang w:val="en-US"/>
        </w:rPr>
        <w:t>The</w:t>
      </w:r>
      <w:proofErr w:type="gramEnd"/>
      <w:r w:rsidRPr="00DF500A">
        <w:rPr>
          <w:sz w:val="24"/>
          <w:szCs w:val="24"/>
          <w:lang w:val="en-US"/>
        </w:rPr>
        <w:t xml:space="preserve"> case of cotton”, International Journal of Food, Agriculture &amp; Environment-JFAE, 9 (2), 551-555.</w:t>
      </w:r>
    </w:p>
    <w:p w:rsidR="00DF500A" w:rsidRPr="00DF500A" w:rsidRDefault="00DF500A" w:rsidP="008615EE">
      <w:pPr>
        <w:numPr>
          <w:ilvl w:val="0"/>
          <w:numId w:val="7"/>
        </w:numPr>
        <w:tabs>
          <w:tab w:val="left" w:pos="709"/>
        </w:tabs>
        <w:spacing w:after="0" w:line="240" w:lineRule="auto"/>
        <w:jc w:val="both"/>
        <w:rPr>
          <w:sz w:val="24"/>
          <w:szCs w:val="24"/>
          <w:lang w:val="en-US"/>
        </w:rPr>
      </w:pPr>
      <w:proofErr w:type="spellStart"/>
      <w:r w:rsidRPr="00DF500A">
        <w:rPr>
          <w:sz w:val="24"/>
          <w:szCs w:val="24"/>
          <w:lang w:val="en-US"/>
        </w:rPr>
        <w:t>Koskosas</w:t>
      </w:r>
      <w:proofErr w:type="spellEnd"/>
      <w:r w:rsidRPr="00DF500A">
        <w:rPr>
          <w:sz w:val="24"/>
          <w:szCs w:val="24"/>
          <w:lang w:val="en-US"/>
        </w:rPr>
        <w:t xml:space="preserve"> I., </w:t>
      </w:r>
      <w:proofErr w:type="spellStart"/>
      <w:r w:rsidRPr="00DF500A">
        <w:rPr>
          <w:b/>
          <w:sz w:val="24"/>
          <w:szCs w:val="24"/>
          <w:lang w:val="en-US"/>
        </w:rPr>
        <w:t>Sariannidis</w:t>
      </w:r>
      <w:proofErr w:type="spellEnd"/>
      <w:r w:rsidRPr="00DF500A">
        <w:rPr>
          <w:b/>
          <w:sz w:val="24"/>
          <w:szCs w:val="24"/>
          <w:lang w:val="en-US"/>
        </w:rPr>
        <w:t xml:space="preserve"> N.</w:t>
      </w:r>
      <w:r w:rsidRPr="00DF500A">
        <w:rPr>
          <w:sz w:val="24"/>
          <w:szCs w:val="24"/>
          <w:lang w:val="en-US"/>
        </w:rPr>
        <w:t xml:space="preserve"> and </w:t>
      </w:r>
      <w:proofErr w:type="spellStart"/>
      <w:r w:rsidRPr="00DF500A">
        <w:rPr>
          <w:sz w:val="24"/>
          <w:szCs w:val="24"/>
          <w:lang w:val="en-US"/>
        </w:rPr>
        <w:t>Asimopoulos</w:t>
      </w:r>
      <w:proofErr w:type="spellEnd"/>
      <w:r w:rsidRPr="00DF500A">
        <w:rPr>
          <w:sz w:val="24"/>
          <w:szCs w:val="24"/>
          <w:lang w:val="en-US"/>
        </w:rPr>
        <w:t xml:space="preserve"> N. (2011) “A Survey in Project Commitment in the Context of Information Security”, Journal of Emerging Trends in Computing and Information Sciences, 2, 18-23.</w:t>
      </w:r>
    </w:p>
    <w:p w:rsidR="00DF500A" w:rsidRPr="00DF500A" w:rsidRDefault="00DF500A" w:rsidP="008615EE">
      <w:pPr>
        <w:numPr>
          <w:ilvl w:val="0"/>
          <w:numId w:val="7"/>
        </w:numPr>
        <w:tabs>
          <w:tab w:val="left" w:pos="709"/>
        </w:tabs>
        <w:spacing w:after="0" w:line="240" w:lineRule="auto"/>
        <w:jc w:val="both"/>
        <w:rPr>
          <w:sz w:val="24"/>
          <w:szCs w:val="24"/>
          <w:lang w:val="en-US"/>
        </w:rPr>
      </w:pPr>
      <w:proofErr w:type="spellStart"/>
      <w:r w:rsidRPr="00DF500A">
        <w:rPr>
          <w:b/>
          <w:sz w:val="24"/>
          <w:szCs w:val="24"/>
          <w:lang w:val="en-US"/>
        </w:rPr>
        <w:t>Sariannidis</w:t>
      </w:r>
      <w:proofErr w:type="spellEnd"/>
      <w:r w:rsidRPr="00DF500A">
        <w:rPr>
          <w:b/>
          <w:sz w:val="24"/>
          <w:szCs w:val="24"/>
          <w:lang w:val="en-US"/>
        </w:rPr>
        <w:t xml:space="preserve"> N.</w:t>
      </w:r>
      <w:r w:rsidRPr="00DF500A">
        <w:rPr>
          <w:sz w:val="24"/>
          <w:szCs w:val="24"/>
          <w:lang w:val="en-US"/>
        </w:rPr>
        <w:t xml:space="preserve"> and </w:t>
      </w:r>
      <w:proofErr w:type="spellStart"/>
      <w:r w:rsidRPr="00DF500A">
        <w:rPr>
          <w:sz w:val="24"/>
          <w:szCs w:val="24"/>
          <w:lang w:val="en-US"/>
        </w:rPr>
        <w:t>Zafeiriou</w:t>
      </w:r>
      <w:proofErr w:type="spellEnd"/>
      <w:r w:rsidRPr="00DF500A">
        <w:rPr>
          <w:sz w:val="24"/>
          <w:szCs w:val="24"/>
          <w:lang w:val="en-US"/>
        </w:rPr>
        <w:t xml:space="preserve"> E. (2011) “The spillover effect of financial factors on the inferior rice market”, International Journal of Food, Agriculture &amp; Environment-JFAE, 9 (1), 336-341.</w:t>
      </w:r>
    </w:p>
    <w:p w:rsidR="00DF500A" w:rsidRPr="00DF500A" w:rsidRDefault="00DF500A" w:rsidP="008615EE">
      <w:pPr>
        <w:numPr>
          <w:ilvl w:val="0"/>
          <w:numId w:val="7"/>
        </w:numPr>
        <w:tabs>
          <w:tab w:val="left" w:pos="709"/>
        </w:tabs>
        <w:spacing w:after="0" w:line="240" w:lineRule="auto"/>
        <w:jc w:val="both"/>
        <w:rPr>
          <w:sz w:val="24"/>
          <w:szCs w:val="24"/>
          <w:lang w:val="en-US"/>
        </w:rPr>
      </w:pPr>
      <w:proofErr w:type="spellStart"/>
      <w:r w:rsidRPr="00DF500A">
        <w:rPr>
          <w:b/>
          <w:sz w:val="24"/>
          <w:szCs w:val="24"/>
          <w:lang w:val="en-US"/>
        </w:rPr>
        <w:t>Sariannidis</w:t>
      </w:r>
      <w:proofErr w:type="spellEnd"/>
      <w:r w:rsidRPr="00DF500A">
        <w:rPr>
          <w:b/>
          <w:sz w:val="24"/>
          <w:szCs w:val="24"/>
          <w:lang w:val="en-US"/>
        </w:rPr>
        <w:t xml:space="preserve"> N.</w:t>
      </w:r>
      <w:r w:rsidRPr="00DF500A">
        <w:rPr>
          <w:sz w:val="24"/>
          <w:szCs w:val="24"/>
          <w:lang w:val="en-US"/>
        </w:rPr>
        <w:t xml:space="preserve"> (2011) “Daily Price and Volatility behavior in Soybean Oil Market”, International Journal of Society Systems Science, 3, 174-184.</w:t>
      </w:r>
    </w:p>
    <w:p w:rsidR="00DF500A" w:rsidRPr="00DF500A" w:rsidRDefault="00DF500A" w:rsidP="008615EE">
      <w:pPr>
        <w:numPr>
          <w:ilvl w:val="0"/>
          <w:numId w:val="7"/>
        </w:numPr>
        <w:tabs>
          <w:tab w:val="left" w:pos="709"/>
        </w:tabs>
        <w:spacing w:after="0" w:line="240" w:lineRule="auto"/>
        <w:jc w:val="both"/>
        <w:rPr>
          <w:sz w:val="24"/>
          <w:szCs w:val="24"/>
          <w:lang w:val="en-US"/>
        </w:rPr>
      </w:pPr>
      <w:proofErr w:type="spellStart"/>
      <w:r w:rsidRPr="00DF500A">
        <w:rPr>
          <w:sz w:val="24"/>
          <w:szCs w:val="24"/>
          <w:lang w:val="en-US"/>
        </w:rPr>
        <w:t>Koskosas</w:t>
      </w:r>
      <w:proofErr w:type="spellEnd"/>
      <w:r w:rsidRPr="00DF500A">
        <w:rPr>
          <w:sz w:val="24"/>
          <w:szCs w:val="24"/>
          <w:lang w:val="en-US"/>
        </w:rPr>
        <w:t xml:space="preserve"> I. and </w:t>
      </w:r>
      <w:proofErr w:type="spellStart"/>
      <w:r w:rsidRPr="00DF500A">
        <w:rPr>
          <w:b/>
          <w:sz w:val="24"/>
          <w:szCs w:val="24"/>
          <w:lang w:val="en-US"/>
        </w:rPr>
        <w:t>Sariannidis</w:t>
      </w:r>
      <w:proofErr w:type="spellEnd"/>
      <w:r w:rsidRPr="00DF500A">
        <w:rPr>
          <w:b/>
          <w:sz w:val="24"/>
          <w:szCs w:val="24"/>
          <w:lang w:val="en-US"/>
        </w:rPr>
        <w:t xml:space="preserve"> N.</w:t>
      </w:r>
      <w:r w:rsidRPr="00DF500A">
        <w:rPr>
          <w:sz w:val="24"/>
          <w:szCs w:val="24"/>
          <w:lang w:val="en-US"/>
        </w:rPr>
        <w:t xml:space="preserve"> (2011) “Project Commitment in the Context of Information Security”, International Journal of Information Technology Project Management (IJITPM), 2, 17-29. </w:t>
      </w:r>
    </w:p>
    <w:p w:rsidR="00DF500A" w:rsidRPr="00DF500A" w:rsidRDefault="00DF500A" w:rsidP="008615EE">
      <w:pPr>
        <w:numPr>
          <w:ilvl w:val="0"/>
          <w:numId w:val="7"/>
        </w:numPr>
        <w:tabs>
          <w:tab w:val="left" w:pos="709"/>
        </w:tabs>
        <w:spacing w:after="0" w:line="240" w:lineRule="auto"/>
        <w:jc w:val="both"/>
        <w:rPr>
          <w:sz w:val="24"/>
          <w:szCs w:val="24"/>
          <w:lang w:val="en-US"/>
        </w:rPr>
      </w:pPr>
      <w:proofErr w:type="spellStart"/>
      <w:r w:rsidRPr="00DF500A">
        <w:rPr>
          <w:sz w:val="24"/>
          <w:szCs w:val="24"/>
          <w:lang w:val="en-US"/>
        </w:rPr>
        <w:t>Tsanaktsidis</w:t>
      </w:r>
      <w:proofErr w:type="spellEnd"/>
      <w:r w:rsidRPr="00DF500A">
        <w:rPr>
          <w:sz w:val="24"/>
          <w:szCs w:val="24"/>
          <w:lang w:val="en-US"/>
        </w:rPr>
        <w:t xml:space="preserve"> K., </w:t>
      </w:r>
      <w:proofErr w:type="spellStart"/>
      <w:r w:rsidRPr="00DF500A">
        <w:rPr>
          <w:b/>
          <w:sz w:val="24"/>
          <w:szCs w:val="24"/>
          <w:lang w:val="en-US"/>
        </w:rPr>
        <w:t>Sariannidis</w:t>
      </w:r>
      <w:proofErr w:type="spellEnd"/>
      <w:r w:rsidRPr="00DF500A">
        <w:rPr>
          <w:b/>
          <w:sz w:val="24"/>
          <w:szCs w:val="24"/>
          <w:lang w:val="en-US"/>
        </w:rPr>
        <w:t xml:space="preserve"> N.</w:t>
      </w:r>
      <w:r w:rsidRPr="00DF500A">
        <w:rPr>
          <w:sz w:val="24"/>
          <w:szCs w:val="24"/>
          <w:lang w:val="en-US"/>
        </w:rPr>
        <w:t xml:space="preserve"> and </w:t>
      </w:r>
      <w:r w:rsidR="003D4B31">
        <w:fldChar w:fldCharType="begin"/>
      </w:r>
      <w:r w:rsidR="003D4B31" w:rsidRPr="003D4B31">
        <w:rPr>
          <w:lang w:val="en-US"/>
        </w:rPr>
        <w:instrText xml:space="preserve"> HYPERLINK "mailto:schristi%40otenet.gr&amp;subject=Regression%20Analysis%20about%20Humidity%20Elimination%20from%20Diesel%20Fuel%20Via%20Bioorganic%20Compounds%20to%2</w:instrText>
      </w:r>
      <w:r w:rsidR="003D4B31" w:rsidRPr="003D4B31">
        <w:rPr>
          <w:lang w:val="en-US"/>
        </w:rPr>
        <w:instrText xml:space="preserve">0Increase%20Antifouling%20Action" </w:instrText>
      </w:r>
      <w:r w:rsidR="003D4B31">
        <w:fldChar w:fldCharType="separate"/>
      </w:r>
      <w:proofErr w:type="spellStart"/>
      <w:r w:rsidRPr="00DF500A">
        <w:rPr>
          <w:sz w:val="24"/>
          <w:szCs w:val="24"/>
          <w:lang w:val="en-US"/>
        </w:rPr>
        <w:t>Christidis</w:t>
      </w:r>
      <w:proofErr w:type="spellEnd"/>
      <w:r w:rsidRPr="00DF500A">
        <w:rPr>
          <w:sz w:val="24"/>
          <w:szCs w:val="24"/>
          <w:lang w:val="en-US"/>
        </w:rPr>
        <w:t xml:space="preserve"> S</w:t>
      </w:r>
      <w:r w:rsidR="003D4B31">
        <w:rPr>
          <w:sz w:val="24"/>
          <w:szCs w:val="24"/>
          <w:lang w:val="en-US"/>
        </w:rPr>
        <w:fldChar w:fldCharType="end"/>
      </w:r>
      <w:r w:rsidRPr="00DF500A">
        <w:rPr>
          <w:sz w:val="24"/>
          <w:szCs w:val="24"/>
          <w:lang w:val="en-US"/>
        </w:rPr>
        <w:t xml:space="preserve">. (2010) “Regression Analysis about Humidity Elimination from Diesel Fuel </w:t>
      </w:r>
      <w:proofErr w:type="gramStart"/>
      <w:r w:rsidRPr="00DF500A">
        <w:rPr>
          <w:sz w:val="24"/>
          <w:szCs w:val="24"/>
          <w:lang w:val="en-US"/>
        </w:rPr>
        <w:t>Via</w:t>
      </w:r>
      <w:proofErr w:type="gramEnd"/>
      <w:r w:rsidRPr="00DF500A">
        <w:rPr>
          <w:sz w:val="24"/>
          <w:szCs w:val="24"/>
          <w:lang w:val="en-US"/>
        </w:rPr>
        <w:t xml:space="preserve"> Bioorganic Compounds to Increase Antifouling Action”, Technological Developments in Networking, Education and Automation, Special Issue, 377 – 379, Springer.</w:t>
      </w:r>
    </w:p>
    <w:p w:rsidR="00DF500A" w:rsidRPr="00DF500A" w:rsidRDefault="00DF500A" w:rsidP="008615EE">
      <w:pPr>
        <w:numPr>
          <w:ilvl w:val="0"/>
          <w:numId w:val="7"/>
        </w:numPr>
        <w:tabs>
          <w:tab w:val="left" w:pos="709"/>
        </w:tabs>
        <w:spacing w:after="0" w:line="240" w:lineRule="auto"/>
        <w:jc w:val="both"/>
        <w:rPr>
          <w:sz w:val="24"/>
          <w:szCs w:val="24"/>
          <w:lang w:val="en-US"/>
        </w:rPr>
      </w:pPr>
      <w:proofErr w:type="spellStart"/>
      <w:r w:rsidRPr="00DF500A">
        <w:rPr>
          <w:b/>
          <w:sz w:val="24"/>
          <w:szCs w:val="24"/>
          <w:lang w:val="en-US"/>
        </w:rPr>
        <w:t>Sariannidis</w:t>
      </w:r>
      <w:proofErr w:type="spellEnd"/>
      <w:r w:rsidRPr="00DF500A">
        <w:rPr>
          <w:b/>
          <w:sz w:val="24"/>
          <w:szCs w:val="24"/>
          <w:lang w:val="en-US"/>
        </w:rPr>
        <w:t xml:space="preserve"> N.,</w:t>
      </w:r>
      <w:r w:rsidRPr="00DF500A">
        <w:rPr>
          <w:sz w:val="24"/>
          <w:szCs w:val="24"/>
          <w:lang w:val="en-US"/>
        </w:rPr>
        <w:t xml:space="preserve"> </w:t>
      </w:r>
      <w:proofErr w:type="spellStart"/>
      <w:r w:rsidRPr="00DF500A">
        <w:rPr>
          <w:sz w:val="24"/>
          <w:szCs w:val="24"/>
          <w:lang w:val="en-US"/>
        </w:rPr>
        <w:t>Konteos</w:t>
      </w:r>
      <w:proofErr w:type="spellEnd"/>
      <w:r w:rsidRPr="00DF500A">
        <w:rPr>
          <w:sz w:val="24"/>
          <w:szCs w:val="24"/>
          <w:lang w:val="en-US"/>
        </w:rPr>
        <w:t xml:space="preserve"> G. and </w:t>
      </w:r>
      <w:proofErr w:type="spellStart"/>
      <w:r w:rsidRPr="00DF500A">
        <w:rPr>
          <w:sz w:val="24"/>
          <w:szCs w:val="24"/>
          <w:lang w:val="en-US"/>
        </w:rPr>
        <w:t>Drimbetas</w:t>
      </w:r>
      <w:proofErr w:type="spellEnd"/>
      <w:r w:rsidRPr="00DF500A">
        <w:rPr>
          <w:sz w:val="24"/>
          <w:szCs w:val="24"/>
          <w:lang w:val="en-US"/>
        </w:rPr>
        <w:t xml:space="preserve"> E. (2010) “Volatility linkages among India, Hong Kong and Singapore stock markets”, International Research Journal of Finance and Economics,  58, 141-149. </w:t>
      </w:r>
    </w:p>
    <w:p w:rsidR="00DF500A" w:rsidRPr="00DF500A" w:rsidRDefault="00DF500A" w:rsidP="008615EE">
      <w:pPr>
        <w:numPr>
          <w:ilvl w:val="0"/>
          <w:numId w:val="7"/>
        </w:numPr>
        <w:tabs>
          <w:tab w:val="left" w:pos="709"/>
        </w:tabs>
        <w:spacing w:after="0" w:line="240" w:lineRule="auto"/>
        <w:jc w:val="both"/>
        <w:rPr>
          <w:sz w:val="24"/>
          <w:szCs w:val="24"/>
          <w:lang w:val="en-US"/>
        </w:rPr>
      </w:pPr>
      <w:proofErr w:type="spellStart"/>
      <w:r w:rsidRPr="00DF500A">
        <w:rPr>
          <w:sz w:val="24"/>
          <w:szCs w:val="24"/>
          <w:lang w:val="en-US"/>
        </w:rPr>
        <w:t>Kiohos</w:t>
      </w:r>
      <w:proofErr w:type="spellEnd"/>
      <w:r w:rsidRPr="00DF500A">
        <w:rPr>
          <w:sz w:val="24"/>
          <w:szCs w:val="24"/>
          <w:lang w:val="en-US"/>
        </w:rPr>
        <w:t xml:space="preserve"> Α. and </w:t>
      </w:r>
      <w:proofErr w:type="spellStart"/>
      <w:r w:rsidRPr="00DF500A">
        <w:rPr>
          <w:b/>
          <w:sz w:val="24"/>
          <w:szCs w:val="24"/>
          <w:lang w:val="en-US"/>
        </w:rPr>
        <w:t>Sariannidis</w:t>
      </w:r>
      <w:proofErr w:type="spellEnd"/>
      <w:r w:rsidRPr="00DF500A">
        <w:rPr>
          <w:b/>
          <w:sz w:val="24"/>
          <w:szCs w:val="24"/>
          <w:lang w:val="en-US"/>
        </w:rPr>
        <w:t xml:space="preserve"> N.</w:t>
      </w:r>
      <w:r w:rsidRPr="00DF500A">
        <w:rPr>
          <w:sz w:val="24"/>
          <w:szCs w:val="24"/>
          <w:lang w:val="en-US"/>
        </w:rPr>
        <w:t xml:space="preserve"> (2010) “Determinants of the Asymmetric Gold market”, Investment Management and Financial Innovations, 7, 26-33.</w:t>
      </w:r>
    </w:p>
    <w:p w:rsidR="00DF500A" w:rsidRPr="00DF500A" w:rsidRDefault="00DF500A" w:rsidP="008615EE">
      <w:pPr>
        <w:numPr>
          <w:ilvl w:val="0"/>
          <w:numId w:val="7"/>
        </w:numPr>
        <w:tabs>
          <w:tab w:val="left" w:pos="709"/>
        </w:tabs>
        <w:spacing w:after="0" w:line="240" w:lineRule="auto"/>
        <w:jc w:val="both"/>
        <w:rPr>
          <w:sz w:val="24"/>
          <w:szCs w:val="24"/>
          <w:lang w:val="en-US"/>
        </w:rPr>
      </w:pPr>
      <w:proofErr w:type="spellStart"/>
      <w:r w:rsidRPr="00DF500A">
        <w:rPr>
          <w:sz w:val="24"/>
          <w:szCs w:val="24"/>
          <w:lang w:val="en-US"/>
        </w:rPr>
        <w:t>Drimbetas</w:t>
      </w:r>
      <w:proofErr w:type="spellEnd"/>
      <w:r w:rsidRPr="00DF500A">
        <w:rPr>
          <w:sz w:val="24"/>
          <w:szCs w:val="24"/>
          <w:lang w:val="en-US"/>
        </w:rPr>
        <w:t xml:space="preserve"> E., </w:t>
      </w:r>
      <w:proofErr w:type="spellStart"/>
      <w:r w:rsidRPr="00DF500A">
        <w:rPr>
          <w:b/>
          <w:sz w:val="24"/>
          <w:szCs w:val="24"/>
          <w:lang w:val="en-US"/>
        </w:rPr>
        <w:t>Sariannidis</w:t>
      </w:r>
      <w:proofErr w:type="spellEnd"/>
      <w:r w:rsidRPr="00DF500A">
        <w:rPr>
          <w:b/>
          <w:sz w:val="24"/>
          <w:szCs w:val="24"/>
          <w:lang w:val="en-US"/>
        </w:rPr>
        <w:t xml:space="preserve"> N.</w:t>
      </w:r>
      <w:r w:rsidRPr="00DF500A">
        <w:rPr>
          <w:sz w:val="24"/>
          <w:szCs w:val="24"/>
          <w:lang w:val="en-US"/>
        </w:rPr>
        <w:t xml:space="preserve">, </w:t>
      </w:r>
      <w:proofErr w:type="spellStart"/>
      <w:r w:rsidRPr="00DF500A">
        <w:rPr>
          <w:sz w:val="24"/>
          <w:szCs w:val="24"/>
          <w:lang w:val="en-US"/>
        </w:rPr>
        <w:t>Giannarakis</w:t>
      </w:r>
      <w:proofErr w:type="spellEnd"/>
      <w:r w:rsidRPr="00DF500A">
        <w:rPr>
          <w:sz w:val="24"/>
          <w:szCs w:val="24"/>
          <w:lang w:val="en-US"/>
        </w:rPr>
        <w:t xml:space="preserve"> G. and </w:t>
      </w:r>
      <w:proofErr w:type="spellStart"/>
      <w:r w:rsidRPr="00DF500A">
        <w:rPr>
          <w:sz w:val="24"/>
          <w:szCs w:val="24"/>
          <w:lang w:val="en-US"/>
        </w:rPr>
        <w:t>Litinas</w:t>
      </w:r>
      <w:proofErr w:type="spellEnd"/>
      <w:r w:rsidRPr="00DF500A">
        <w:rPr>
          <w:sz w:val="24"/>
          <w:szCs w:val="24"/>
          <w:lang w:val="en-US"/>
        </w:rPr>
        <w:t xml:space="preserve"> (2010) “The Effects of Macroeconomic Factors on the Sustainability, Large-Cap and Mid-Cap Dow Jones Indexes”, International Journal of Business Policy and Economics 3(1), 21-36. </w:t>
      </w:r>
    </w:p>
    <w:p w:rsidR="00DF500A" w:rsidRPr="00DF500A" w:rsidRDefault="00DF500A" w:rsidP="008615EE">
      <w:pPr>
        <w:numPr>
          <w:ilvl w:val="0"/>
          <w:numId w:val="7"/>
        </w:numPr>
        <w:tabs>
          <w:tab w:val="left" w:pos="709"/>
        </w:tabs>
        <w:spacing w:after="0" w:line="240" w:lineRule="auto"/>
        <w:jc w:val="both"/>
        <w:rPr>
          <w:sz w:val="24"/>
          <w:szCs w:val="24"/>
          <w:lang w:val="en-US"/>
        </w:rPr>
      </w:pPr>
      <w:proofErr w:type="spellStart"/>
      <w:r w:rsidRPr="00DF500A">
        <w:rPr>
          <w:b/>
          <w:sz w:val="24"/>
          <w:szCs w:val="24"/>
          <w:lang w:val="en-US"/>
        </w:rPr>
        <w:t>Sariannidis</w:t>
      </w:r>
      <w:proofErr w:type="spellEnd"/>
      <w:r w:rsidRPr="00DF500A">
        <w:rPr>
          <w:b/>
          <w:sz w:val="24"/>
          <w:szCs w:val="24"/>
          <w:lang w:val="en-US"/>
        </w:rPr>
        <w:t xml:space="preserve"> N.</w:t>
      </w:r>
      <w:r w:rsidRPr="00DF500A">
        <w:rPr>
          <w:sz w:val="24"/>
          <w:szCs w:val="24"/>
          <w:lang w:val="en-US"/>
        </w:rPr>
        <w:t xml:space="preserve"> (2010) “The Impact of Stock, Energy and </w:t>
      </w:r>
      <w:hyperlink r:id="rId7" w:tooltip="Foreign exchange market" w:history="1">
        <w:r w:rsidRPr="00DF500A">
          <w:rPr>
            <w:sz w:val="24"/>
            <w:szCs w:val="24"/>
            <w:lang w:val="en-US"/>
          </w:rPr>
          <w:t xml:space="preserve">Foreign Exchange </w:t>
        </w:r>
      </w:hyperlink>
      <w:r w:rsidRPr="00DF500A">
        <w:rPr>
          <w:sz w:val="24"/>
          <w:szCs w:val="24"/>
          <w:lang w:val="en-US"/>
        </w:rPr>
        <w:t xml:space="preserve">Markets on the Sugar Market”, International Journal of Economic Sciences and Applied Research, 3, 109-117. </w:t>
      </w:r>
    </w:p>
    <w:p w:rsidR="00DF500A" w:rsidRPr="00920856" w:rsidRDefault="00DF500A" w:rsidP="008615EE">
      <w:pPr>
        <w:numPr>
          <w:ilvl w:val="0"/>
          <w:numId w:val="7"/>
        </w:numPr>
        <w:tabs>
          <w:tab w:val="left" w:pos="709"/>
        </w:tabs>
        <w:spacing w:after="0" w:line="240" w:lineRule="auto"/>
        <w:jc w:val="both"/>
        <w:rPr>
          <w:sz w:val="24"/>
          <w:szCs w:val="24"/>
          <w:lang w:val="en-US"/>
        </w:rPr>
      </w:pPr>
      <w:proofErr w:type="spellStart"/>
      <w:r w:rsidRPr="00920856">
        <w:rPr>
          <w:b/>
          <w:sz w:val="24"/>
          <w:szCs w:val="24"/>
          <w:lang w:val="en-US"/>
        </w:rPr>
        <w:t>Sariannidis</w:t>
      </w:r>
      <w:proofErr w:type="spellEnd"/>
      <w:r w:rsidRPr="00920856">
        <w:rPr>
          <w:b/>
          <w:sz w:val="24"/>
          <w:szCs w:val="24"/>
          <w:lang w:val="en-US"/>
        </w:rPr>
        <w:t xml:space="preserve"> N.</w:t>
      </w:r>
      <w:r w:rsidRPr="00920856">
        <w:rPr>
          <w:sz w:val="24"/>
          <w:szCs w:val="24"/>
          <w:lang w:val="en-US"/>
        </w:rPr>
        <w:t xml:space="preserve"> (2010) “Factors Affecting Oats Market”, International Research Journal of Finance and Economics, 51, 190-196. </w:t>
      </w:r>
    </w:p>
    <w:p w:rsidR="00DF500A" w:rsidRPr="00DF500A" w:rsidRDefault="00DF500A" w:rsidP="008615EE">
      <w:pPr>
        <w:numPr>
          <w:ilvl w:val="0"/>
          <w:numId w:val="7"/>
        </w:numPr>
        <w:tabs>
          <w:tab w:val="left" w:pos="709"/>
        </w:tabs>
        <w:spacing w:after="0" w:line="240" w:lineRule="auto"/>
        <w:jc w:val="both"/>
        <w:rPr>
          <w:sz w:val="24"/>
          <w:szCs w:val="24"/>
          <w:lang w:val="en-US"/>
        </w:rPr>
      </w:pPr>
      <w:proofErr w:type="spellStart"/>
      <w:r w:rsidRPr="00DF500A">
        <w:rPr>
          <w:b/>
          <w:sz w:val="24"/>
          <w:szCs w:val="24"/>
          <w:lang w:val="en-US"/>
        </w:rPr>
        <w:t>Sariannidis</w:t>
      </w:r>
      <w:proofErr w:type="spellEnd"/>
      <w:r w:rsidRPr="00DF500A">
        <w:rPr>
          <w:b/>
          <w:sz w:val="24"/>
          <w:szCs w:val="24"/>
          <w:lang w:val="en-US"/>
        </w:rPr>
        <w:t xml:space="preserve"> N.,</w:t>
      </w:r>
      <w:r w:rsidRPr="00DF500A">
        <w:rPr>
          <w:sz w:val="24"/>
          <w:szCs w:val="24"/>
          <w:lang w:val="en-US"/>
        </w:rPr>
        <w:t xml:space="preserve"> </w:t>
      </w:r>
      <w:proofErr w:type="spellStart"/>
      <w:r w:rsidRPr="00DF500A">
        <w:rPr>
          <w:sz w:val="24"/>
          <w:szCs w:val="24"/>
          <w:lang w:val="en-US"/>
        </w:rPr>
        <w:t>Koskosas</w:t>
      </w:r>
      <w:proofErr w:type="spellEnd"/>
      <w:r w:rsidRPr="00DF500A">
        <w:rPr>
          <w:sz w:val="24"/>
          <w:szCs w:val="24"/>
          <w:lang w:val="en-US"/>
        </w:rPr>
        <w:t xml:space="preserve"> I., </w:t>
      </w:r>
      <w:proofErr w:type="spellStart"/>
      <w:r w:rsidRPr="00DF500A">
        <w:rPr>
          <w:sz w:val="24"/>
          <w:szCs w:val="24"/>
          <w:lang w:val="en-US"/>
        </w:rPr>
        <w:t>Kartalis</w:t>
      </w:r>
      <w:proofErr w:type="spellEnd"/>
      <w:r w:rsidRPr="00DF500A">
        <w:rPr>
          <w:sz w:val="24"/>
          <w:szCs w:val="24"/>
          <w:lang w:val="en-US"/>
        </w:rPr>
        <w:t xml:space="preserve"> N. and </w:t>
      </w:r>
      <w:proofErr w:type="spellStart"/>
      <w:r w:rsidRPr="00DF500A">
        <w:rPr>
          <w:sz w:val="24"/>
          <w:szCs w:val="24"/>
          <w:lang w:val="en-US"/>
        </w:rPr>
        <w:t>Konteos</w:t>
      </w:r>
      <w:proofErr w:type="spellEnd"/>
      <w:r w:rsidRPr="00DF500A">
        <w:rPr>
          <w:sz w:val="24"/>
          <w:szCs w:val="24"/>
          <w:lang w:val="en-US"/>
        </w:rPr>
        <w:t xml:space="preserve"> G. (2010) “Macroeconomic effects on  D.J.S.I. World Returns”, International Journal of Economic Sciences and Applied Research, 2 (2), 95-110. </w:t>
      </w:r>
    </w:p>
    <w:p w:rsidR="00DF500A" w:rsidRPr="00920856" w:rsidRDefault="00DF500A" w:rsidP="008615EE">
      <w:pPr>
        <w:numPr>
          <w:ilvl w:val="0"/>
          <w:numId w:val="7"/>
        </w:numPr>
        <w:tabs>
          <w:tab w:val="left" w:pos="709"/>
        </w:tabs>
        <w:spacing w:after="0" w:line="240" w:lineRule="auto"/>
        <w:jc w:val="both"/>
        <w:rPr>
          <w:sz w:val="24"/>
          <w:szCs w:val="24"/>
          <w:lang w:val="en-US"/>
        </w:rPr>
      </w:pPr>
      <w:proofErr w:type="spellStart"/>
      <w:r w:rsidRPr="00920856">
        <w:rPr>
          <w:b/>
          <w:sz w:val="24"/>
          <w:szCs w:val="24"/>
          <w:lang w:val="en-US"/>
        </w:rPr>
        <w:lastRenderedPageBreak/>
        <w:t>Sariannidis</w:t>
      </w:r>
      <w:proofErr w:type="spellEnd"/>
      <w:r w:rsidRPr="00920856">
        <w:rPr>
          <w:b/>
          <w:sz w:val="24"/>
          <w:szCs w:val="24"/>
          <w:lang w:val="en-US"/>
        </w:rPr>
        <w:t xml:space="preserve"> N.,</w:t>
      </w:r>
      <w:r w:rsidRPr="00920856">
        <w:rPr>
          <w:sz w:val="24"/>
          <w:szCs w:val="24"/>
          <w:lang w:val="en-US"/>
        </w:rPr>
        <w:t xml:space="preserve"> </w:t>
      </w:r>
      <w:proofErr w:type="spellStart"/>
      <w:r w:rsidRPr="00920856">
        <w:rPr>
          <w:sz w:val="24"/>
          <w:szCs w:val="24"/>
          <w:lang w:val="en-US"/>
        </w:rPr>
        <w:t>Giannarakis</w:t>
      </w:r>
      <w:proofErr w:type="spellEnd"/>
      <w:r w:rsidRPr="00920856">
        <w:rPr>
          <w:sz w:val="24"/>
          <w:szCs w:val="24"/>
          <w:lang w:val="en-US"/>
        </w:rPr>
        <w:t xml:space="preserve"> G., </w:t>
      </w:r>
      <w:proofErr w:type="spellStart"/>
      <w:r w:rsidRPr="00920856">
        <w:rPr>
          <w:sz w:val="24"/>
          <w:szCs w:val="24"/>
          <w:lang w:val="en-US"/>
        </w:rPr>
        <w:t>Litinas</w:t>
      </w:r>
      <w:proofErr w:type="spellEnd"/>
      <w:r w:rsidRPr="00920856">
        <w:rPr>
          <w:sz w:val="24"/>
          <w:szCs w:val="24"/>
          <w:lang w:val="en-US"/>
        </w:rPr>
        <w:t xml:space="preserve"> N. and </w:t>
      </w:r>
      <w:proofErr w:type="spellStart"/>
      <w:r w:rsidRPr="00920856">
        <w:rPr>
          <w:sz w:val="24"/>
          <w:szCs w:val="24"/>
          <w:lang w:val="en-US"/>
        </w:rPr>
        <w:t>Konteos</w:t>
      </w:r>
      <w:proofErr w:type="spellEnd"/>
      <w:r w:rsidRPr="00920856">
        <w:rPr>
          <w:sz w:val="24"/>
          <w:szCs w:val="24"/>
          <w:lang w:val="en-US"/>
        </w:rPr>
        <w:t xml:space="preserve"> G. (2010) “Α GARCH Examination of Macroeconomic Effects on U.S. stock market: A Distinguish between the total market index and the sustainability index”, European Research Studies, 13, 129-142. </w:t>
      </w:r>
    </w:p>
    <w:p w:rsidR="00DF500A" w:rsidRPr="00DF500A" w:rsidRDefault="00DF500A" w:rsidP="008615EE">
      <w:pPr>
        <w:numPr>
          <w:ilvl w:val="0"/>
          <w:numId w:val="7"/>
        </w:numPr>
        <w:tabs>
          <w:tab w:val="left" w:pos="709"/>
        </w:tabs>
        <w:spacing w:after="0" w:line="240" w:lineRule="auto"/>
        <w:jc w:val="both"/>
        <w:rPr>
          <w:sz w:val="24"/>
          <w:szCs w:val="24"/>
          <w:lang w:val="en-US"/>
        </w:rPr>
      </w:pPr>
      <w:proofErr w:type="spellStart"/>
      <w:r w:rsidRPr="00DF500A">
        <w:rPr>
          <w:b/>
          <w:sz w:val="24"/>
          <w:szCs w:val="24"/>
          <w:lang w:val="en-US"/>
        </w:rPr>
        <w:t>Sariannidis</w:t>
      </w:r>
      <w:proofErr w:type="spellEnd"/>
      <w:r w:rsidRPr="00DF500A">
        <w:rPr>
          <w:b/>
          <w:sz w:val="24"/>
          <w:szCs w:val="24"/>
          <w:lang w:val="en-US"/>
        </w:rPr>
        <w:t xml:space="preserve"> N.,</w:t>
      </w:r>
      <w:r w:rsidRPr="00DF500A">
        <w:rPr>
          <w:sz w:val="24"/>
          <w:szCs w:val="24"/>
          <w:lang w:val="en-US"/>
        </w:rPr>
        <w:t xml:space="preserve"> </w:t>
      </w:r>
      <w:proofErr w:type="spellStart"/>
      <w:r w:rsidRPr="00DF500A">
        <w:rPr>
          <w:sz w:val="24"/>
          <w:szCs w:val="24"/>
          <w:lang w:val="en-US"/>
        </w:rPr>
        <w:t>Giannarakis</w:t>
      </w:r>
      <w:proofErr w:type="spellEnd"/>
      <w:r w:rsidRPr="00DF500A">
        <w:rPr>
          <w:sz w:val="24"/>
          <w:szCs w:val="24"/>
          <w:lang w:val="en-US"/>
        </w:rPr>
        <w:t xml:space="preserve"> G., </w:t>
      </w:r>
      <w:proofErr w:type="spellStart"/>
      <w:r w:rsidRPr="00DF500A">
        <w:rPr>
          <w:sz w:val="24"/>
          <w:szCs w:val="24"/>
          <w:lang w:val="en-US"/>
        </w:rPr>
        <w:t>Litinas</w:t>
      </w:r>
      <w:proofErr w:type="spellEnd"/>
      <w:r w:rsidRPr="00DF500A">
        <w:rPr>
          <w:sz w:val="24"/>
          <w:szCs w:val="24"/>
          <w:lang w:val="en-US"/>
        </w:rPr>
        <w:t xml:space="preserve"> N. and </w:t>
      </w:r>
      <w:proofErr w:type="spellStart"/>
      <w:r w:rsidRPr="00DF500A">
        <w:rPr>
          <w:sz w:val="24"/>
          <w:szCs w:val="24"/>
          <w:lang w:val="en-US"/>
        </w:rPr>
        <w:t>Kartalis</w:t>
      </w:r>
      <w:proofErr w:type="spellEnd"/>
      <w:r w:rsidRPr="00DF500A">
        <w:rPr>
          <w:sz w:val="24"/>
          <w:szCs w:val="24"/>
          <w:lang w:val="en-US"/>
        </w:rPr>
        <w:t xml:space="preserve"> N. (2009) “Empirical analyses of Determinants of D.J.S.I US mean returns”, International Journal of Social and Human Sciences, 3, 521-526.</w:t>
      </w:r>
    </w:p>
    <w:p w:rsidR="00DF500A" w:rsidRPr="00DF500A" w:rsidRDefault="00DF500A" w:rsidP="008615EE">
      <w:pPr>
        <w:numPr>
          <w:ilvl w:val="0"/>
          <w:numId w:val="7"/>
        </w:numPr>
        <w:tabs>
          <w:tab w:val="left" w:pos="709"/>
        </w:tabs>
        <w:spacing w:after="0" w:line="240" w:lineRule="auto"/>
        <w:jc w:val="both"/>
        <w:rPr>
          <w:sz w:val="24"/>
          <w:szCs w:val="24"/>
          <w:lang w:val="en-US"/>
        </w:rPr>
      </w:pPr>
      <w:proofErr w:type="spellStart"/>
      <w:r w:rsidRPr="00DF500A">
        <w:rPr>
          <w:b/>
          <w:sz w:val="24"/>
          <w:szCs w:val="24"/>
          <w:lang w:val="en-US"/>
        </w:rPr>
        <w:t>Sariannidis</w:t>
      </w:r>
      <w:proofErr w:type="spellEnd"/>
      <w:r w:rsidRPr="00DF500A">
        <w:rPr>
          <w:b/>
          <w:sz w:val="24"/>
          <w:szCs w:val="24"/>
          <w:lang w:val="en-US"/>
        </w:rPr>
        <w:t xml:space="preserve"> N. </w:t>
      </w:r>
      <w:r w:rsidRPr="00DF500A">
        <w:rPr>
          <w:sz w:val="24"/>
          <w:szCs w:val="24"/>
          <w:lang w:val="en-US"/>
        </w:rPr>
        <w:t>(2009) “Volatility analysis of Cotton future returns”, Archives of Economic History, 2, 19-34.</w:t>
      </w:r>
    </w:p>
    <w:p w:rsidR="00DF500A" w:rsidRPr="00DF500A" w:rsidRDefault="00DF500A" w:rsidP="008615EE">
      <w:pPr>
        <w:numPr>
          <w:ilvl w:val="0"/>
          <w:numId w:val="7"/>
        </w:numPr>
        <w:tabs>
          <w:tab w:val="left" w:pos="709"/>
        </w:tabs>
        <w:spacing w:after="0" w:line="240" w:lineRule="auto"/>
        <w:jc w:val="both"/>
        <w:rPr>
          <w:sz w:val="24"/>
          <w:szCs w:val="24"/>
          <w:lang w:val="en-US"/>
        </w:rPr>
      </w:pPr>
      <w:proofErr w:type="spellStart"/>
      <w:r w:rsidRPr="00DF500A">
        <w:rPr>
          <w:sz w:val="24"/>
          <w:szCs w:val="24"/>
          <w:lang w:val="en-US"/>
        </w:rPr>
        <w:t>Zisis</w:t>
      </w:r>
      <w:proofErr w:type="spellEnd"/>
      <w:r w:rsidRPr="00DF500A">
        <w:rPr>
          <w:sz w:val="24"/>
          <w:szCs w:val="24"/>
          <w:lang w:val="en-US"/>
        </w:rPr>
        <w:t xml:space="preserve"> P., </w:t>
      </w:r>
      <w:proofErr w:type="spellStart"/>
      <w:r w:rsidRPr="00DF500A">
        <w:rPr>
          <w:sz w:val="24"/>
          <w:szCs w:val="24"/>
          <w:lang w:val="en-US"/>
        </w:rPr>
        <w:t>Garefalakis</w:t>
      </w:r>
      <w:proofErr w:type="spellEnd"/>
      <w:r w:rsidRPr="00DF500A">
        <w:rPr>
          <w:sz w:val="24"/>
          <w:szCs w:val="24"/>
          <w:lang w:val="en-US"/>
        </w:rPr>
        <w:t xml:space="preserve"> A. and </w:t>
      </w:r>
      <w:proofErr w:type="spellStart"/>
      <w:r w:rsidRPr="00DF500A">
        <w:rPr>
          <w:b/>
          <w:sz w:val="24"/>
          <w:szCs w:val="24"/>
          <w:lang w:val="en-US"/>
        </w:rPr>
        <w:t>Sariannidis</w:t>
      </w:r>
      <w:proofErr w:type="spellEnd"/>
      <w:r w:rsidRPr="00DF500A">
        <w:rPr>
          <w:b/>
          <w:sz w:val="24"/>
          <w:szCs w:val="24"/>
          <w:lang w:val="en-US"/>
        </w:rPr>
        <w:t xml:space="preserve"> N.</w:t>
      </w:r>
      <w:r w:rsidRPr="00DF500A">
        <w:rPr>
          <w:sz w:val="24"/>
          <w:szCs w:val="24"/>
          <w:lang w:val="en-US"/>
        </w:rPr>
        <w:t xml:space="preserve"> (2009) "The </w:t>
      </w:r>
      <w:r w:rsidR="00A1777A">
        <w:rPr>
          <w:sz w:val="24"/>
          <w:szCs w:val="24"/>
          <w:lang w:val="en-US"/>
        </w:rPr>
        <w:t>Application</w:t>
      </w:r>
      <w:r w:rsidRPr="00DF500A">
        <w:rPr>
          <w:sz w:val="24"/>
          <w:szCs w:val="24"/>
          <w:lang w:val="en-US"/>
        </w:rPr>
        <w:t xml:space="preserve"> of </w:t>
      </w:r>
      <w:r w:rsidR="00A1777A">
        <w:rPr>
          <w:sz w:val="24"/>
          <w:szCs w:val="24"/>
          <w:lang w:val="en-US"/>
        </w:rPr>
        <w:t>P</w:t>
      </w:r>
      <w:r w:rsidRPr="00DF500A">
        <w:rPr>
          <w:sz w:val="24"/>
          <w:szCs w:val="24"/>
          <w:lang w:val="en-US"/>
        </w:rPr>
        <w:t xml:space="preserve">erformance </w:t>
      </w:r>
      <w:r w:rsidR="00A1777A">
        <w:rPr>
          <w:sz w:val="24"/>
          <w:szCs w:val="24"/>
          <w:lang w:val="en-US"/>
        </w:rPr>
        <w:t>M</w:t>
      </w:r>
      <w:r w:rsidRPr="00DF500A">
        <w:rPr>
          <w:sz w:val="24"/>
          <w:szCs w:val="24"/>
          <w:lang w:val="en-US"/>
        </w:rPr>
        <w:t xml:space="preserve">easurement in the </w:t>
      </w:r>
      <w:r w:rsidR="00A1777A">
        <w:rPr>
          <w:sz w:val="24"/>
          <w:szCs w:val="24"/>
          <w:lang w:val="en-US"/>
        </w:rPr>
        <w:t>Service Q</w:t>
      </w:r>
      <w:r w:rsidRPr="00DF500A">
        <w:rPr>
          <w:sz w:val="24"/>
          <w:szCs w:val="24"/>
          <w:lang w:val="en-US"/>
        </w:rPr>
        <w:t xml:space="preserve">uality </w:t>
      </w:r>
      <w:r w:rsidR="00A1777A">
        <w:rPr>
          <w:sz w:val="24"/>
          <w:szCs w:val="24"/>
          <w:lang w:val="en-US"/>
        </w:rPr>
        <w:t>C</w:t>
      </w:r>
      <w:r w:rsidRPr="00DF500A">
        <w:rPr>
          <w:sz w:val="24"/>
          <w:szCs w:val="24"/>
          <w:lang w:val="en-US"/>
        </w:rPr>
        <w:t xml:space="preserve">oncept: The case of a Greek service organization", Journal of Money, Investment and Banking, 9, 21-47. </w:t>
      </w:r>
    </w:p>
    <w:p w:rsidR="00DF500A" w:rsidRPr="00920856" w:rsidRDefault="00DF500A" w:rsidP="008615EE">
      <w:pPr>
        <w:numPr>
          <w:ilvl w:val="0"/>
          <w:numId w:val="7"/>
        </w:numPr>
        <w:tabs>
          <w:tab w:val="left" w:pos="709"/>
        </w:tabs>
        <w:spacing w:after="0" w:line="240" w:lineRule="auto"/>
        <w:jc w:val="both"/>
        <w:rPr>
          <w:sz w:val="24"/>
          <w:szCs w:val="24"/>
          <w:lang w:val="en-US"/>
        </w:rPr>
      </w:pPr>
      <w:proofErr w:type="spellStart"/>
      <w:r w:rsidRPr="00920856">
        <w:rPr>
          <w:b/>
          <w:sz w:val="24"/>
          <w:szCs w:val="24"/>
          <w:lang w:val="en-US"/>
        </w:rPr>
        <w:t>Sariannidis</w:t>
      </w:r>
      <w:proofErr w:type="spellEnd"/>
      <w:r w:rsidRPr="00920856">
        <w:rPr>
          <w:b/>
          <w:sz w:val="24"/>
          <w:szCs w:val="24"/>
          <w:lang w:val="en-US"/>
        </w:rPr>
        <w:t xml:space="preserve"> N.,</w:t>
      </w:r>
      <w:r w:rsidRPr="00920856">
        <w:rPr>
          <w:sz w:val="24"/>
          <w:szCs w:val="24"/>
          <w:lang w:val="en-US"/>
        </w:rPr>
        <w:t xml:space="preserve"> </w:t>
      </w:r>
      <w:proofErr w:type="spellStart"/>
      <w:r w:rsidRPr="00920856">
        <w:rPr>
          <w:sz w:val="24"/>
          <w:szCs w:val="24"/>
          <w:lang w:val="en-US"/>
        </w:rPr>
        <w:t>Koskosas</w:t>
      </w:r>
      <w:proofErr w:type="spellEnd"/>
      <w:r w:rsidRPr="00920856">
        <w:rPr>
          <w:sz w:val="24"/>
          <w:szCs w:val="24"/>
          <w:lang w:val="en-US"/>
        </w:rPr>
        <w:t xml:space="preserve"> I., </w:t>
      </w:r>
      <w:proofErr w:type="spellStart"/>
      <w:r w:rsidRPr="00920856">
        <w:rPr>
          <w:sz w:val="24"/>
          <w:szCs w:val="24"/>
          <w:lang w:val="en-US"/>
        </w:rPr>
        <w:t>Garefalakis</w:t>
      </w:r>
      <w:proofErr w:type="spellEnd"/>
      <w:r w:rsidRPr="00920856">
        <w:rPr>
          <w:sz w:val="24"/>
          <w:szCs w:val="24"/>
          <w:lang w:val="en-US"/>
        </w:rPr>
        <w:t xml:space="preserve"> A. and Antoniadis I. (2009)       “Volatility of Stock Returns: The Case of the Belgian Stock Exchange”, International Journal of Business Forecasting and Marketing Intelligence, 1, 111-121. </w:t>
      </w:r>
    </w:p>
    <w:p w:rsidR="00DF500A" w:rsidRPr="00DF500A" w:rsidRDefault="00DF500A" w:rsidP="008615EE">
      <w:pPr>
        <w:numPr>
          <w:ilvl w:val="0"/>
          <w:numId w:val="7"/>
        </w:numPr>
        <w:tabs>
          <w:tab w:val="left" w:pos="709"/>
        </w:tabs>
        <w:spacing w:after="0" w:line="240" w:lineRule="auto"/>
        <w:jc w:val="both"/>
        <w:rPr>
          <w:sz w:val="24"/>
          <w:szCs w:val="24"/>
          <w:lang w:val="en-US"/>
        </w:rPr>
      </w:pPr>
      <w:proofErr w:type="spellStart"/>
      <w:r w:rsidRPr="00DF500A">
        <w:rPr>
          <w:b/>
          <w:sz w:val="24"/>
          <w:szCs w:val="24"/>
          <w:lang w:val="en-US"/>
        </w:rPr>
        <w:t>Sariannidis</w:t>
      </w:r>
      <w:proofErr w:type="spellEnd"/>
      <w:r w:rsidRPr="00DF500A">
        <w:rPr>
          <w:b/>
          <w:sz w:val="24"/>
          <w:szCs w:val="24"/>
          <w:lang w:val="en-US"/>
        </w:rPr>
        <w:t xml:space="preserve"> </w:t>
      </w:r>
      <w:proofErr w:type="gramStart"/>
      <w:r w:rsidRPr="00DF500A">
        <w:rPr>
          <w:b/>
          <w:sz w:val="24"/>
          <w:szCs w:val="24"/>
          <w:lang w:val="en-US"/>
        </w:rPr>
        <w:t>Ν.,</w:t>
      </w:r>
      <w:proofErr w:type="gramEnd"/>
      <w:r w:rsidRPr="00DF500A">
        <w:rPr>
          <w:sz w:val="24"/>
          <w:szCs w:val="24"/>
          <w:lang w:val="en-US"/>
        </w:rPr>
        <w:t xml:space="preserve"> </w:t>
      </w:r>
      <w:proofErr w:type="spellStart"/>
      <w:r w:rsidRPr="00DF500A">
        <w:rPr>
          <w:sz w:val="24"/>
          <w:szCs w:val="24"/>
          <w:lang w:val="en-US"/>
        </w:rPr>
        <w:t>Konteos</w:t>
      </w:r>
      <w:proofErr w:type="spellEnd"/>
      <w:r w:rsidRPr="00DF500A">
        <w:rPr>
          <w:sz w:val="24"/>
          <w:szCs w:val="24"/>
          <w:lang w:val="en-US"/>
        </w:rPr>
        <w:t xml:space="preserve"> G., </w:t>
      </w:r>
      <w:proofErr w:type="spellStart"/>
      <w:r w:rsidRPr="00DF500A">
        <w:rPr>
          <w:sz w:val="24"/>
          <w:szCs w:val="24"/>
          <w:lang w:val="en-US"/>
        </w:rPr>
        <w:t>Zissopoulos</w:t>
      </w:r>
      <w:proofErr w:type="spellEnd"/>
      <w:r w:rsidRPr="00DF500A">
        <w:rPr>
          <w:sz w:val="24"/>
          <w:szCs w:val="24"/>
          <w:lang w:val="en-US"/>
        </w:rPr>
        <w:t xml:space="preserve"> D. and </w:t>
      </w:r>
      <w:proofErr w:type="spellStart"/>
      <w:r w:rsidRPr="00DF500A">
        <w:rPr>
          <w:sz w:val="24"/>
          <w:szCs w:val="24"/>
          <w:lang w:val="en-US"/>
        </w:rPr>
        <w:t>Lazarides</w:t>
      </w:r>
      <w:proofErr w:type="spellEnd"/>
      <w:r w:rsidRPr="00DF500A">
        <w:rPr>
          <w:sz w:val="24"/>
          <w:szCs w:val="24"/>
          <w:lang w:val="en-US"/>
        </w:rPr>
        <w:t xml:space="preserve"> T. (2009) “Volatility analysis of blue chips in a small market”, International Review of Applied Economic Research, 4, 85-100.</w:t>
      </w:r>
    </w:p>
    <w:p w:rsidR="00DF500A" w:rsidRPr="00DF500A" w:rsidRDefault="00DF500A" w:rsidP="008615EE">
      <w:pPr>
        <w:numPr>
          <w:ilvl w:val="0"/>
          <w:numId w:val="7"/>
        </w:numPr>
        <w:tabs>
          <w:tab w:val="left" w:pos="709"/>
        </w:tabs>
        <w:spacing w:after="0" w:line="240" w:lineRule="auto"/>
        <w:jc w:val="both"/>
        <w:rPr>
          <w:sz w:val="24"/>
          <w:szCs w:val="24"/>
          <w:lang w:val="en-US"/>
        </w:rPr>
      </w:pPr>
      <w:proofErr w:type="spellStart"/>
      <w:r w:rsidRPr="00DF500A">
        <w:rPr>
          <w:sz w:val="24"/>
          <w:szCs w:val="24"/>
          <w:lang w:val="en-US"/>
        </w:rPr>
        <w:t>Karafolas</w:t>
      </w:r>
      <w:proofErr w:type="spellEnd"/>
      <w:r w:rsidRPr="00DF500A">
        <w:rPr>
          <w:sz w:val="24"/>
          <w:szCs w:val="24"/>
          <w:lang w:val="en-US"/>
        </w:rPr>
        <w:t xml:space="preserve"> S. and </w:t>
      </w:r>
      <w:proofErr w:type="spellStart"/>
      <w:r w:rsidRPr="00DF500A">
        <w:rPr>
          <w:b/>
          <w:sz w:val="24"/>
          <w:szCs w:val="24"/>
          <w:lang w:val="en-US"/>
        </w:rPr>
        <w:t>Sariannidis</w:t>
      </w:r>
      <w:proofErr w:type="spellEnd"/>
      <w:r w:rsidRPr="00DF500A">
        <w:rPr>
          <w:b/>
          <w:sz w:val="24"/>
          <w:szCs w:val="24"/>
          <w:lang w:val="en-US"/>
        </w:rPr>
        <w:t xml:space="preserve"> N.</w:t>
      </w:r>
      <w:r w:rsidRPr="00DF500A">
        <w:rPr>
          <w:sz w:val="24"/>
          <w:szCs w:val="24"/>
          <w:lang w:val="en-US"/>
        </w:rPr>
        <w:t xml:space="preserve"> (2008) “The banking network as a transmission channel of migrants remittances: The case of Greek and Italian banks in Albania”, Transition Studies Review, 15, 674-684. </w:t>
      </w:r>
    </w:p>
    <w:p w:rsidR="00DF500A" w:rsidRPr="00DF500A" w:rsidRDefault="00DF500A" w:rsidP="008615EE">
      <w:pPr>
        <w:numPr>
          <w:ilvl w:val="0"/>
          <w:numId w:val="7"/>
        </w:numPr>
        <w:tabs>
          <w:tab w:val="left" w:pos="709"/>
        </w:tabs>
        <w:spacing w:after="0" w:line="240" w:lineRule="auto"/>
        <w:jc w:val="both"/>
        <w:rPr>
          <w:sz w:val="24"/>
          <w:szCs w:val="24"/>
          <w:lang w:val="en-US"/>
        </w:rPr>
      </w:pPr>
      <w:proofErr w:type="spellStart"/>
      <w:r w:rsidRPr="00DF500A">
        <w:rPr>
          <w:sz w:val="24"/>
          <w:szCs w:val="24"/>
          <w:lang w:val="en-US"/>
        </w:rPr>
        <w:t>Pavlitsas</w:t>
      </w:r>
      <w:proofErr w:type="spellEnd"/>
      <w:r w:rsidRPr="00DF500A">
        <w:rPr>
          <w:sz w:val="24"/>
          <w:szCs w:val="24"/>
          <w:lang w:val="en-US"/>
        </w:rPr>
        <w:t xml:space="preserve"> K. and </w:t>
      </w:r>
      <w:proofErr w:type="spellStart"/>
      <w:r w:rsidRPr="00DF500A">
        <w:rPr>
          <w:b/>
          <w:sz w:val="24"/>
          <w:szCs w:val="24"/>
          <w:lang w:val="en-US"/>
        </w:rPr>
        <w:t>Sariannidis</w:t>
      </w:r>
      <w:proofErr w:type="spellEnd"/>
      <w:r w:rsidRPr="00DF500A">
        <w:rPr>
          <w:b/>
          <w:sz w:val="24"/>
          <w:szCs w:val="24"/>
          <w:lang w:val="en-US"/>
        </w:rPr>
        <w:t xml:space="preserve"> N</w:t>
      </w:r>
      <w:r w:rsidRPr="00DF500A">
        <w:rPr>
          <w:sz w:val="24"/>
          <w:szCs w:val="24"/>
          <w:lang w:val="en-US"/>
        </w:rPr>
        <w:t xml:space="preserve">. (2007) “The impact of monopoly level on the Development of the Greek Economy during the period 1980-2004”, Review of Economic Sciences, 16, 150-171. </w:t>
      </w:r>
    </w:p>
    <w:p w:rsidR="00DF500A" w:rsidRPr="00DF500A" w:rsidRDefault="00DF500A" w:rsidP="008615EE">
      <w:pPr>
        <w:numPr>
          <w:ilvl w:val="0"/>
          <w:numId w:val="7"/>
        </w:numPr>
        <w:tabs>
          <w:tab w:val="left" w:pos="709"/>
        </w:tabs>
        <w:spacing w:after="0" w:line="240" w:lineRule="auto"/>
        <w:jc w:val="both"/>
        <w:rPr>
          <w:sz w:val="24"/>
          <w:szCs w:val="24"/>
          <w:lang w:val="en-US"/>
        </w:rPr>
      </w:pPr>
      <w:proofErr w:type="spellStart"/>
      <w:r w:rsidRPr="00DF500A">
        <w:rPr>
          <w:b/>
          <w:sz w:val="24"/>
          <w:szCs w:val="24"/>
          <w:lang w:val="en-US"/>
        </w:rPr>
        <w:t>Sariannidis</w:t>
      </w:r>
      <w:proofErr w:type="spellEnd"/>
      <w:r w:rsidRPr="00DF500A">
        <w:rPr>
          <w:b/>
          <w:sz w:val="24"/>
          <w:szCs w:val="24"/>
          <w:lang w:val="en-US"/>
        </w:rPr>
        <w:t xml:space="preserve"> N.,</w:t>
      </w:r>
      <w:r w:rsidRPr="00DF500A">
        <w:rPr>
          <w:sz w:val="24"/>
          <w:szCs w:val="24"/>
          <w:lang w:val="en-US"/>
        </w:rPr>
        <w:t xml:space="preserve"> </w:t>
      </w:r>
      <w:proofErr w:type="spellStart"/>
      <w:r w:rsidRPr="00DF500A">
        <w:rPr>
          <w:sz w:val="24"/>
          <w:szCs w:val="24"/>
          <w:lang w:val="en-US"/>
        </w:rPr>
        <w:t>Konteos</w:t>
      </w:r>
      <w:proofErr w:type="spellEnd"/>
      <w:r w:rsidRPr="00DF500A">
        <w:rPr>
          <w:sz w:val="24"/>
          <w:szCs w:val="24"/>
          <w:lang w:val="en-US"/>
        </w:rPr>
        <w:t xml:space="preserve"> G. and </w:t>
      </w:r>
      <w:proofErr w:type="spellStart"/>
      <w:r w:rsidRPr="00DF500A">
        <w:rPr>
          <w:sz w:val="24"/>
          <w:szCs w:val="24"/>
          <w:lang w:val="en-US"/>
        </w:rPr>
        <w:t>Drimbetas</w:t>
      </w:r>
      <w:proofErr w:type="spellEnd"/>
      <w:r w:rsidRPr="00DF500A">
        <w:rPr>
          <w:sz w:val="24"/>
          <w:szCs w:val="24"/>
          <w:lang w:val="en-US"/>
        </w:rPr>
        <w:t xml:space="preserve"> E. (2007) “Stock Returns Volatility in the Bombay Stock Exchange”, Indian Development Review, 5, 211-221. </w:t>
      </w:r>
    </w:p>
    <w:p w:rsidR="00DF500A" w:rsidRPr="00DF500A" w:rsidRDefault="00DF500A" w:rsidP="008615EE">
      <w:pPr>
        <w:numPr>
          <w:ilvl w:val="0"/>
          <w:numId w:val="7"/>
        </w:numPr>
        <w:tabs>
          <w:tab w:val="left" w:pos="709"/>
        </w:tabs>
        <w:spacing w:after="0" w:line="240" w:lineRule="auto"/>
        <w:jc w:val="both"/>
        <w:rPr>
          <w:sz w:val="24"/>
          <w:szCs w:val="24"/>
          <w:lang w:val="en-US"/>
        </w:rPr>
      </w:pPr>
      <w:proofErr w:type="spellStart"/>
      <w:r w:rsidRPr="00DF500A">
        <w:rPr>
          <w:sz w:val="24"/>
          <w:szCs w:val="24"/>
          <w:lang w:val="en-US"/>
        </w:rPr>
        <w:t>Alexandridis</w:t>
      </w:r>
      <w:proofErr w:type="spellEnd"/>
      <w:r w:rsidRPr="00DF500A">
        <w:rPr>
          <w:sz w:val="24"/>
          <w:szCs w:val="24"/>
          <w:lang w:val="en-US"/>
        </w:rPr>
        <w:t xml:space="preserve"> A., </w:t>
      </w:r>
      <w:proofErr w:type="spellStart"/>
      <w:r w:rsidRPr="00DF500A">
        <w:rPr>
          <w:b/>
          <w:sz w:val="24"/>
          <w:szCs w:val="24"/>
          <w:lang w:val="en-US"/>
        </w:rPr>
        <w:t>Sariannidis</w:t>
      </w:r>
      <w:proofErr w:type="spellEnd"/>
      <w:r w:rsidRPr="00DF500A">
        <w:rPr>
          <w:b/>
          <w:sz w:val="24"/>
          <w:szCs w:val="24"/>
          <w:lang w:val="en-US"/>
        </w:rPr>
        <w:t xml:space="preserve"> N.</w:t>
      </w:r>
      <w:r w:rsidRPr="00DF500A">
        <w:rPr>
          <w:sz w:val="24"/>
          <w:szCs w:val="24"/>
          <w:lang w:val="en-US"/>
        </w:rPr>
        <w:t xml:space="preserve"> and </w:t>
      </w:r>
      <w:proofErr w:type="spellStart"/>
      <w:r w:rsidRPr="00DF500A">
        <w:rPr>
          <w:sz w:val="24"/>
          <w:szCs w:val="24"/>
          <w:lang w:val="en-US"/>
        </w:rPr>
        <w:t>Drimbetas</w:t>
      </w:r>
      <w:proofErr w:type="spellEnd"/>
      <w:r w:rsidRPr="00DF500A">
        <w:rPr>
          <w:sz w:val="24"/>
          <w:szCs w:val="24"/>
          <w:lang w:val="en-US"/>
        </w:rPr>
        <w:t xml:space="preserve"> E. (2007) “Impact of international volatility and the introduction of Individual Stock Futures on the volatility of a small market”, </w:t>
      </w:r>
      <w:proofErr w:type="spellStart"/>
      <w:r w:rsidRPr="00DF500A">
        <w:rPr>
          <w:sz w:val="24"/>
          <w:szCs w:val="24"/>
          <w:lang w:val="en-US"/>
        </w:rPr>
        <w:t>Spoudai</w:t>
      </w:r>
      <w:proofErr w:type="spellEnd"/>
      <w:r w:rsidRPr="00DF500A">
        <w:rPr>
          <w:sz w:val="24"/>
          <w:szCs w:val="24"/>
          <w:lang w:val="en-US"/>
        </w:rPr>
        <w:t xml:space="preserve">, 57, 107-119. </w:t>
      </w:r>
    </w:p>
    <w:p w:rsidR="00DF500A" w:rsidRPr="00DF500A" w:rsidRDefault="00DF500A" w:rsidP="008615EE">
      <w:pPr>
        <w:numPr>
          <w:ilvl w:val="0"/>
          <w:numId w:val="7"/>
        </w:numPr>
        <w:tabs>
          <w:tab w:val="left" w:pos="709"/>
        </w:tabs>
        <w:spacing w:after="0" w:line="240" w:lineRule="auto"/>
        <w:jc w:val="both"/>
        <w:rPr>
          <w:sz w:val="24"/>
          <w:szCs w:val="24"/>
          <w:lang w:val="en-US"/>
        </w:rPr>
      </w:pPr>
      <w:proofErr w:type="spellStart"/>
      <w:r w:rsidRPr="00DF500A">
        <w:rPr>
          <w:sz w:val="24"/>
          <w:szCs w:val="24"/>
          <w:lang w:val="en-US"/>
        </w:rPr>
        <w:t>Alexandridis</w:t>
      </w:r>
      <w:proofErr w:type="spellEnd"/>
      <w:r w:rsidRPr="00DF500A">
        <w:rPr>
          <w:sz w:val="24"/>
          <w:szCs w:val="24"/>
          <w:lang w:val="en-US"/>
        </w:rPr>
        <w:t xml:space="preserve"> A., </w:t>
      </w:r>
      <w:proofErr w:type="spellStart"/>
      <w:r w:rsidRPr="00DF500A">
        <w:rPr>
          <w:b/>
          <w:sz w:val="24"/>
          <w:szCs w:val="24"/>
          <w:lang w:val="en-US"/>
        </w:rPr>
        <w:t>Sariannidis</w:t>
      </w:r>
      <w:proofErr w:type="spellEnd"/>
      <w:r w:rsidRPr="00DF500A">
        <w:rPr>
          <w:b/>
          <w:sz w:val="24"/>
          <w:szCs w:val="24"/>
          <w:lang w:val="en-US"/>
        </w:rPr>
        <w:t xml:space="preserve"> N.,</w:t>
      </w:r>
      <w:r w:rsidRPr="00DF500A">
        <w:rPr>
          <w:sz w:val="24"/>
          <w:szCs w:val="24"/>
          <w:lang w:val="en-US"/>
        </w:rPr>
        <w:t xml:space="preserve"> </w:t>
      </w:r>
      <w:proofErr w:type="spellStart"/>
      <w:r w:rsidRPr="00DF500A">
        <w:rPr>
          <w:sz w:val="24"/>
          <w:szCs w:val="24"/>
          <w:lang w:val="en-US"/>
        </w:rPr>
        <w:t>Drimbetas</w:t>
      </w:r>
      <w:proofErr w:type="spellEnd"/>
      <w:r w:rsidRPr="00DF500A">
        <w:rPr>
          <w:sz w:val="24"/>
          <w:szCs w:val="24"/>
          <w:lang w:val="en-US"/>
        </w:rPr>
        <w:t xml:space="preserve"> E. and </w:t>
      </w:r>
      <w:proofErr w:type="spellStart"/>
      <w:r w:rsidRPr="00DF500A">
        <w:rPr>
          <w:sz w:val="24"/>
          <w:szCs w:val="24"/>
          <w:lang w:val="en-US"/>
        </w:rPr>
        <w:t>Konteos</w:t>
      </w:r>
      <w:proofErr w:type="spellEnd"/>
      <w:r w:rsidRPr="00DF500A">
        <w:rPr>
          <w:sz w:val="24"/>
          <w:szCs w:val="24"/>
          <w:lang w:val="en-US"/>
        </w:rPr>
        <w:t xml:space="preserve"> G.  (2007) “Assessing the Impact of Macroeconomic Events on the Volatility of an Emerging Market”, Review of Economic Sciences, 15, 80-99. </w:t>
      </w:r>
    </w:p>
    <w:p w:rsidR="00DF500A" w:rsidRPr="00DF500A" w:rsidRDefault="00DF500A" w:rsidP="008615EE">
      <w:pPr>
        <w:numPr>
          <w:ilvl w:val="0"/>
          <w:numId w:val="7"/>
        </w:numPr>
        <w:tabs>
          <w:tab w:val="left" w:pos="709"/>
        </w:tabs>
        <w:spacing w:after="0" w:line="240" w:lineRule="auto"/>
        <w:jc w:val="both"/>
        <w:rPr>
          <w:sz w:val="24"/>
          <w:szCs w:val="24"/>
          <w:lang w:val="en-US"/>
        </w:rPr>
      </w:pPr>
      <w:proofErr w:type="spellStart"/>
      <w:r w:rsidRPr="00DF500A">
        <w:rPr>
          <w:sz w:val="24"/>
          <w:szCs w:val="24"/>
          <w:lang w:val="en-US"/>
        </w:rPr>
        <w:t>Drimbetas</w:t>
      </w:r>
      <w:proofErr w:type="spellEnd"/>
      <w:r w:rsidRPr="00DF500A">
        <w:rPr>
          <w:sz w:val="24"/>
          <w:szCs w:val="24"/>
          <w:lang w:val="en-US"/>
        </w:rPr>
        <w:t xml:space="preserve"> E., </w:t>
      </w:r>
      <w:proofErr w:type="spellStart"/>
      <w:r w:rsidRPr="00DF500A">
        <w:rPr>
          <w:b/>
          <w:sz w:val="24"/>
          <w:szCs w:val="24"/>
          <w:lang w:val="en-US"/>
        </w:rPr>
        <w:t>Sariannidis</w:t>
      </w:r>
      <w:proofErr w:type="spellEnd"/>
      <w:r w:rsidRPr="00DF500A">
        <w:rPr>
          <w:b/>
          <w:sz w:val="24"/>
          <w:szCs w:val="24"/>
          <w:lang w:val="en-US"/>
        </w:rPr>
        <w:t xml:space="preserve"> N.</w:t>
      </w:r>
      <w:r w:rsidRPr="00DF500A">
        <w:rPr>
          <w:sz w:val="24"/>
          <w:szCs w:val="24"/>
          <w:lang w:val="en-US"/>
        </w:rPr>
        <w:t xml:space="preserve"> and </w:t>
      </w:r>
      <w:proofErr w:type="spellStart"/>
      <w:r w:rsidRPr="00DF500A">
        <w:rPr>
          <w:sz w:val="24"/>
          <w:szCs w:val="24"/>
          <w:lang w:val="en-US"/>
        </w:rPr>
        <w:t>Porfiris</w:t>
      </w:r>
      <w:proofErr w:type="spellEnd"/>
      <w:r w:rsidRPr="00DF500A">
        <w:rPr>
          <w:sz w:val="24"/>
          <w:szCs w:val="24"/>
          <w:lang w:val="en-US"/>
        </w:rPr>
        <w:t xml:space="preserve"> N. (2007) “The effect of derivatives trading on volatility of the underlying asset: evidence from the Greek stock market”, Applied Financial Economics, 17, 139-148. </w:t>
      </w:r>
    </w:p>
    <w:p w:rsidR="00DF500A" w:rsidRPr="00DF500A" w:rsidRDefault="00DF500A" w:rsidP="008615EE">
      <w:pPr>
        <w:numPr>
          <w:ilvl w:val="0"/>
          <w:numId w:val="7"/>
        </w:numPr>
        <w:tabs>
          <w:tab w:val="left" w:pos="709"/>
        </w:tabs>
        <w:spacing w:after="0" w:line="240" w:lineRule="auto"/>
        <w:jc w:val="both"/>
        <w:rPr>
          <w:sz w:val="24"/>
          <w:szCs w:val="24"/>
          <w:lang w:val="en-US"/>
        </w:rPr>
      </w:pPr>
      <w:proofErr w:type="spellStart"/>
      <w:r w:rsidRPr="00DF500A">
        <w:rPr>
          <w:sz w:val="24"/>
          <w:szCs w:val="24"/>
          <w:lang w:val="en-US"/>
        </w:rPr>
        <w:t>Drimbetas</w:t>
      </w:r>
      <w:proofErr w:type="spellEnd"/>
      <w:r w:rsidRPr="00DF500A">
        <w:rPr>
          <w:sz w:val="24"/>
          <w:szCs w:val="24"/>
          <w:lang w:val="en-US"/>
        </w:rPr>
        <w:t xml:space="preserve"> E., </w:t>
      </w:r>
      <w:proofErr w:type="spellStart"/>
      <w:r w:rsidRPr="00DF500A">
        <w:rPr>
          <w:b/>
          <w:sz w:val="24"/>
          <w:szCs w:val="24"/>
          <w:lang w:val="en-US"/>
        </w:rPr>
        <w:t>Sariannidis</w:t>
      </w:r>
      <w:proofErr w:type="spellEnd"/>
      <w:r w:rsidRPr="00DF500A">
        <w:rPr>
          <w:b/>
          <w:sz w:val="24"/>
          <w:szCs w:val="24"/>
          <w:lang w:val="en-US"/>
        </w:rPr>
        <w:t xml:space="preserve"> N.,</w:t>
      </w:r>
      <w:r w:rsidRPr="00DF500A">
        <w:rPr>
          <w:sz w:val="24"/>
          <w:szCs w:val="24"/>
          <w:lang w:val="en-US"/>
        </w:rPr>
        <w:t xml:space="preserve"> </w:t>
      </w:r>
      <w:proofErr w:type="spellStart"/>
      <w:r w:rsidRPr="00DF500A">
        <w:rPr>
          <w:sz w:val="24"/>
          <w:szCs w:val="24"/>
          <w:lang w:val="en-US"/>
        </w:rPr>
        <w:t>Konteos</w:t>
      </w:r>
      <w:proofErr w:type="spellEnd"/>
      <w:r w:rsidRPr="00DF500A">
        <w:rPr>
          <w:sz w:val="24"/>
          <w:szCs w:val="24"/>
          <w:lang w:val="en-US"/>
        </w:rPr>
        <w:t xml:space="preserve"> G. and </w:t>
      </w:r>
      <w:proofErr w:type="spellStart"/>
      <w:r w:rsidRPr="00DF500A">
        <w:rPr>
          <w:sz w:val="24"/>
          <w:szCs w:val="24"/>
          <w:lang w:val="en-US"/>
        </w:rPr>
        <w:t>Porfiris</w:t>
      </w:r>
      <w:proofErr w:type="spellEnd"/>
      <w:r w:rsidRPr="00DF500A">
        <w:rPr>
          <w:sz w:val="24"/>
          <w:szCs w:val="24"/>
          <w:lang w:val="en-US"/>
        </w:rPr>
        <w:t xml:space="preserve"> N. (2006) “The volatility spillover effects on the Greek market deriving from the interaction between the German market and the Athens Derivatives market”, International Review of Applied Economic Research, 1, 143-158.</w:t>
      </w:r>
    </w:p>
    <w:p w:rsidR="00DF500A" w:rsidRPr="00DF500A" w:rsidRDefault="00DF500A" w:rsidP="008615EE">
      <w:pPr>
        <w:numPr>
          <w:ilvl w:val="0"/>
          <w:numId w:val="7"/>
        </w:numPr>
        <w:tabs>
          <w:tab w:val="left" w:pos="709"/>
        </w:tabs>
        <w:spacing w:after="0" w:line="240" w:lineRule="auto"/>
        <w:jc w:val="both"/>
        <w:rPr>
          <w:sz w:val="24"/>
          <w:szCs w:val="24"/>
          <w:lang w:val="en-US"/>
        </w:rPr>
      </w:pPr>
      <w:proofErr w:type="spellStart"/>
      <w:r w:rsidRPr="00DF500A">
        <w:rPr>
          <w:b/>
          <w:sz w:val="24"/>
          <w:szCs w:val="24"/>
          <w:lang w:val="en-US"/>
        </w:rPr>
        <w:t>Sariannidis</w:t>
      </w:r>
      <w:proofErr w:type="spellEnd"/>
      <w:r w:rsidRPr="00DF500A">
        <w:rPr>
          <w:b/>
          <w:sz w:val="24"/>
          <w:szCs w:val="24"/>
          <w:lang w:val="en-US"/>
        </w:rPr>
        <w:t xml:space="preserve"> N.,</w:t>
      </w:r>
      <w:r w:rsidRPr="00DF500A">
        <w:rPr>
          <w:sz w:val="24"/>
          <w:szCs w:val="24"/>
          <w:lang w:val="en-US"/>
        </w:rPr>
        <w:t xml:space="preserve"> </w:t>
      </w:r>
      <w:proofErr w:type="spellStart"/>
      <w:r w:rsidRPr="00DF500A">
        <w:rPr>
          <w:sz w:val="24"/>
          <w:szCs w:val="24"/>
          <w:lang w:val="en-US"/>
        </w:rPr>
        <w:t>Drimbetas</w:t>
      </w:r>
      <w:proofErr w:type="spellEnd"/>
      <w:r w:rsidRPr="00DF500A">
        <w:rPr>
          <w:sz w:val="24"/>
          <w:szCs w:val="24"/>
          <w:lang w:val="en-US"/>
        </w:rPr>
        <w:t xml:space="preserve"> E. and </w:t>
      </w:r>
      <w:proofErr w:type="spellStart"/>
      <w:r w:rsidRPr="00DF500A">
        <w:rPr>
          <w:sz w:val="24"/>
          <w:szCs w:val="24"/>
          <w:lang w:val="en-US"/>
        </w:rPr>
        <w:t>Konteos</w:t>
      </w:r>
      <w:proofErr w:type="spellEnd"/>
      <w:r w:rsidRPr="00DF500A">
        <w:rPr>
          <w:sz w:val="24"/>
          <w:szCs w:val="24"/>
          <w:lang w:val="en-US"/>
        </w:rPr>
        <w:t xml:space="preserve"> G. (2006) “Impact of International Volatility, the Euro, and Derivatives on a Small Stock Market”, International Review of Applied Economic Research, 1, 1-21.</w:t>
      </w:r>
    </w:p>
    <w:p w:rsidR="00DF500A" w:rsidRPr="00DF500A" w:rsidRDefault="00DF500A" w:rsidP="008615EE">
      <w:pPr>
        <w:numPr>
          <w:ilvl w:val="0"/>
          <w:numId w:val="7"/>
        </w:numPr>
        <w:tabs>
          <w:tab w:val="left" w:pos="709"/>
        </w:tabs>
        <w:spacing w:after="0" w:line="240" w:lineRule="auto"/>
        <w:jc w:val="both"/>
        <w:rPr>
          <w:sz w:val="24"/>
          <w:szCs w:val="24"/>
          <w:lang w:val="en-US"/>
        </w:rPr>
      </w:pPr>
      <w:proofErr w:type="spellStart"/>
      <w:r w:rsidRPr="00DF500A">
        <w:rPr>
          <w:sz w:val="24"/>
          <w:szCs w:val="24"/>
          <w:lang w:val="en-US"/>
        </w:rPr>
        <w:t>Papavasileioy</w:t>
      </w:r>
      <w:proofErr w:type="spellEnd"/>
      <w:r w:rsidRPr="00DF500A">
        <w:rPr>
          <w:sz w:val="24"/>
          <w:szCs w:val="24"/>
          <w:lang w:val="en-US"/>
        </w:rPr>
        <w:t xml:space="preserve"> A., </w:t>
      </w:r>
      <w:proofErr w:type="spellStart"/>
      <w:r w:rsidRPr="00DF500A">
        <w:rPr>
          <w:sz w:val="24"/>
          <w:szCs w:val="24"/>
          <w:lang w:val="en-US"/>
        </w:rPr>
        <w:t>Gevon</w:t>
      </w:r>
      <w:proofErr w:type="spellEnd"/>
      <w:r w:rsidRPr="00DF500A">
        <w:rPr>
          <w:sz w:val="24"/>
          <w:szCs w:val="24"/>
          <w:lang w:val="en-US"/>
        </w:rPr>
        <w:t xml:space="preserve"> E., </w:t>
      </w:r>
      <w:proofErr w:type="spellStart"/>
      <w:r w:rsidRPr="00DF500A">
        <w:rPr>
          <w:sz w:val="24"/>
          <w:szCs w:val="24"/>
          <w:lang w:val="en-US"/>
        </w:rPr>
        <w:t>Gavros</w:t>
      </w:r>
      <w:proofErr w:type="spellEnd"/>
      <w:r w:rsidRPr="00DF500A">
        <w:rPr>
          <w:sz w:val="24"/>
          <w:szCs w:val="24"/>
          <w:lang w:val="en-US"/>
        </w:rPr>
        <w:t xml:space="preserve"> K. and </w:t>
      </w:r>
      <w:proofErr w:type="spellStart"/>
      <w:r w:rsidRPr="00DF500A">
        <w:rPr>
          <w:b/>
          <w:sz w:val="24"/>
          <w:szCs w:val="24"/>
          <w:lang w:val="en-US"/>
        </w:rPr>
        <w:t>Sariannidis</w:t>
      </w:r>
      <w:proofErr w:type="spellEnd"/>
      <w:r w:rsidRPr="00DF500A">
        <w:rPr>
          <w:b/>
          <w:sz w:val="24"/>
          <w:szCs w:val="24"/>
          <w:lang w:val="en-US"/>
        </w:rPr>
        <w:t xml:space="preserve"> N.</w:t>
      </w:r>
      <w:r w:rsidRPr="00DF500A">
        <w:rPr>
          <w:sz w:val="24"/>
          <w:szCs w:val="24"/>
          <w:lang w:val="en-US"/>
        </w:rPr>
        <w:t xml:space="preserve"> (2002),   “Methods for decision making and risk assessment in the design of technological equipment”, St. Ivan </w:t>
      </w:r>
      <w:proofErr w:type="spellStart"/>
      <w:r w:rsidRPr="00DF500A">
        <w:rPr>
          <w:sz w:val="24"/>
          <w:szCs w:val="24"/>
          <w:lang w:val="en-US"/>
        </w:rPr>
        <w:t>Rilski</w:t>
      </w:r>
      <w:proofErr w:type="spellEnd"/>
      <w:r w:rsidRPr="00DF500A">
        <w:rPr>
          <w:sz w:val="24"/>
          <w:szCs w:val="24"/>
          <w:lang w:val="en-US"/>
        </w:rPr>
        <w:t>, 44-45, 71-73.</w:t>
      </w:r>
    </w:p>
    <w:p w:rsidR="00DF500A" w:rsidRPr="006958FA" w:rsidRDefault="00DF500A" w:rsidP="008615EE">
      <w:pPr>
        <w:pStyle w:val="a3"/>
        <w:spacing w:after="0" w:line="240" w:lineRule="auto"/>
        <w:jc w:val="both"/>
        <w:rPr>
          <w:rFonts w:eastAsia="Times New Roman" w:cs="Times New Roman"/>
          <w:color w:val="548DD4" w:themeColor="text2" w:themeTint="99"/>
          <w:lang w:val="en-US"/>
        </w:rPr>
      </w:pPr>
    </w:p>
    <w:p w:rsidR="00DF500A" w:rsidRPr="00AD2770" w:rsidRDefault="00DF500A" w:rsidP="008615EE">
      <w:pPr>
        <w:pStyle w:val="a3"/>
        <w:spacing w:after="0" w:line="240" w:lineRule="auto"/>
        <w:ind w:left="360"/>
        <w:jc w:val="both"/>
        <w:rPr>
          <w:rFonts w:eastAsia="Times New Roman" w:cs="Times New Roman"/>
          <w:b/>
          <w:color w:val="000000" w:themeColor="text1"/>
          <w:sz w:val="28"/>
          <w:szCs w:val="28"/>
        </w:rPr>
      </w:pPr>
      <w:r w:rsidRPr="00DF500A">
        <w:rPr>
          <w:rFonts w:eastAsia="Times New Roman" w:cs="Times New Roman"/>
          <w:b/>
          <w:color w:val="000000" w:themeColor="text1"/>
          <w:sz w:val="28"/>
          <w:szCs w:val="28"/>
        </w:rPr>
        <w:t>Πρακτικά/ ανακοινώσεις συνεδρίων</w:t>
      </w:r>
    </w:p>
    <w:p w:rsidR="009E1741" w:rsidRPr="00C64740" w:rsidRDefault="009E1741" w:rsidP="00463884">
      <w:pPr>
        <w:numPr>
          <w:ilvl w:val="0"/>
          <w:numId w:val="31"/>
        </w:numPr>
        <w:tabs>
          <w:tab w:val="left" w:pos="709"/>
        </w:tabs>
        <w:spacing w:after="0" w:line="240" w:lineRule="auto"/>
        <w:jc w:val="both"/>
        <w:rPr>
          <w:color w:val="000000" w:themeColor="text1"/>
          <w:sz w:val="24"/>
          <w:szCs w:val="24"/>
          <w:lang w:val="en-US"/>
        </w:rPr>
      </w:pPr>
      <w:proofErr w:type="spellStart"/>
      <w:r w:rsidRPr="00C64740">
        <w:rPr>
          <w:color w:val="000000" w:themeColor="text1"/>
          <w:sz w:val="24"/>
          <w:szCs w:val="24"/>
          <w:lang w:val="en-US"/>
        </w:rPr>
        <w:t>Tsanaktsidis</w:t>
      </w:r>
      <w:proofErr w:type="spellEnd"/>
      <w:r w:rsidRPr="00C64740">
        <w:rPr>
          <w:color w:val="000000" w:themeColor="text1"/>
          <w:sz w:val="24"/>
          <w:szCs w:val="24"/>
          <w:lang w:val="en-US"/>
        </w:rPr>
        <w:t xml:space="preserve"> C.,  </w:t>
      </w:r>
      <w:proofErr w:type="spellStart"/>
      <w:r w:rsidRPr="00C64740">
        <w:rPr>
          <w:color w:val="000000" w:themeColor="text1"/>
          <w:sz w:val="24"/>
          <w:szCs w:val="24"/>
          <w:lang w:val="en-US"/>
        </w:rPr>
        <w:t>Kiratzis</w:t>
      </w:r>
      <w:proofErr w:type="spellEnd"/>
      <w:r w:rsidRPr="00C64740">
        <w:rPr>
          <w:color w:val="000000" w:themeColor="text1"/>
          <w:sz w:val="24"/>
          <w:szCs w:val="24"/>
          <w:lang w:val="en-US"/>
        </w:rPr>
        <w:t xml:space="preserve"> N., </w:t>
      </w:r>
      <w:proofErr w:type="spellStart"/>
      <w:r w:rsidRPr="00C64740">
        <w:rPr>
          <w:color w:val="000000" w:themeColor="text1"/>
          <w:sz w:val="24"/>
          <w:szCs w:val="24"/>
          <w:lang w:val="en-US"/>
        </w:rPr>
        <w:t>Tzilantonis</w:t>
      </w:r>
      <w:proofErr w:type="spellEnd"/>
      <w:r w:rsidRPr="00C64740">
        <w:rPr>
          <w:color w:val="000000" w:themeColor="text1"/>
          <w:sz w:val="24"/>
          <w:szCs w:val="24"/>
          <w:lang w:val="en-US"/>
        </w:rPr>
        <w:t xml:space="preserve"> G., </w:t>
      </w:r>
      <w:proofErr w:type="spellStart"/>
      <w:r w:rsidRPr="00C64740">
        <w:rPr>
          <w:b/>
          <w:color w:val="000000" w:themeColor="text1"/>
          <w:sz w:val="24"/>
          <w:szCs w:val="24"/>
          <w:lang w:val="en-US"/>
        </w:rPr>
        <w:t>Sariannidis</w:t>
      </w:r>
      <w:proofErr w:type="spellEnd"/>
      <w:r w:rsidR="00C64740">
        <w:rPr>
          <w:b/>
          <w:color w:val="000000" w:themeColor="text1"/>
          <w:sz w:val="24"/>
          <w:szCs w:val="24"/>
          <w:lang w:val="en-US"/>
        </w:rPr>
        <w:t>,</w:t>
      </w:r>
      <w:r w:rsidRPr="00C64740">
        <w:rPr>
          <w:b/>
          <w:color w:val="000000" w:themeColor="text1"/>
          <w:sz w:val="24"/>
          <w:szCs w:val="24"/>
          <w:lang w:val="en-US"/>
        </w:rPr>
        <w:t xml:space="preserve"> N</w:t>
      </w:r>
      <w:r w:rsidR="00C64740">
        <w:rPr>
          <w:color w:val="000000" w:themeColor="text1"/>
          <w:sz w:val="24"/>
          <w:szCs w:val="24"/>
          <w:lang w:val="en-US"/>
        </w:rPr>
        <w:t>.</w:t>
      </w:r>
      <w:r w:rsidRPr="00C64740">
        <w:rPr>
          <w:color w:val="000000" w:themeColor="text1"/>
          <w:sz w:val="24"/>
          <w:szCs w:val="24"/>
          <w:lang w:val="en-US"/>
        </w:rPr>
        <w:t xml:space="preserve"> and </w:t>
      </w:r>
      <w:proofErr w:type="spellStart"/>
      <w:r w:rsidRPr="00C64740">
        <w:rPr>
          <w:color w:val="000000" w:themeColor="text1"/>
          <w:sz w:val="24"/>
          <w:szCs w:val="24"/>
          <w:lang w:val="en-US"/>
        </w:rPr>
        <w:t>Spinthiropoulos</w:t>
      </w:r>
      <w:proofErr w:type="spellEnd"/>
      <w:r w:rsidRPr="00C64740">
        <w:rPr>
          <w:color w:val="000000" w:themeColor="text1"/>
          <w:sz w:val="24"/>
          <w:szCs w:val="24"/>
          <w:lang w:val="en-US"/>
        </w:rPr>
        <w:t xml:space="preserve"> G. (2016) “Variation of Density and Conductivity with mixtures of Diesel and Biodiesel (animal and vegetable) by analysis of variance using the linear regression and interpretation using mathematical equations”, International Conference on Sustainable Energy &amp; Environmental Sciences (SEES).</w:t>
      </w:r>
    </w:p>
    <w:p w:rsidR="008D46F2" w:rsidRPr="008D46F2" w:rsidRDefault="008D46F2" w:rsidP="00463884">
      <w:pPr>
        <w:numPr>
          <w:ilvl w:val="0"/>
          <w:numId w:val="31"/>
        </w:numPr>
        <w:tabs>
          <w:tab w:val="left" w:pos="709"/>
        </w:tabs>
        <w:spacing w:after="0" w:line="240" w:lineRule="auto"/>
        <w:jc w:val="both"/>
        <w:rPr>
          <w:sz w:val="24"/>
          <w:szCs w:val="24"/>
          <w:lang w:val="en-US"/>
        </w:rPr>
      </w:pPr>
      <w:r w:rsidRPr="008D46F2">
        <w:rPr>
          <w:sz w:val="24"/>
          <w:szCs w:val="24"/>
          <w:lang w:val="en-US"/>
        </w:rPr>
        <w:t xml:space="preserve">Antoniadis I., </w:t>
      </w:r>
      <w:proofErr w:type="spellStart"/>
      <w:r w:rsidRPr="008D46F2">
        <w:rPr>
          <w:sz w:val="24"/>
          <w:szCs w:val="24"/>
          <w:lang w:val="en-US"/>
        </w:rPr>
        <w:t>Alexandridis</w:t>
      </w:r>
      <w:proofErr w:type="spellEnd"/>
      <w:r w:rsidRPr="008D46F2">
        <w:rPr>
          <w:sz w:val="24"/>
          <w:szCs w:val="24"/>
          <w:lang w:val="en-US"/>
        </w:rPr>
        <w:t xml:space="preserve"> A. and </w:t>
      </w:r>
      <w:proofErr w:type="spellStart"/>
      <w:r w:rsidRPr="008353A1">
        <w:rPr>
          <w:b/>
          <w:sz w:val="24"/>
          <w:szCs w:val="24"/>
          <w:lang w:val="en-US"/>
        </w:rPr>
        <w:t>Sariannidis</w:t>
      </w:r>
      <w:proofErr w:type="spellEnd"/>
      <w:r w:rsidRPr="008353A1">
        <w:rPr>
          <w:b/>
          <w:sz w:val="24"/>
          <w:szCs w:val="24"/>
          <w:lang w:val="en-US"/>
        </w:rPr>
        <w:t xml:space="preserve"> N.</w:t>
      </w:r>
      <w:r w:rsidRPr="008D46F2">
        <w:rPr>
          <w:sz w:val="24"/>
          <w:szCs w:val="24"/>
          <w:lang w:val="en-US"/>
        </w:rPr>
        <w:t xml:space="preserve"> (2014) “Mergers and acquisitions in the Greek banking sector:</w:t>
      </w:r>
      <w:r>
        <w:rPr>
          <w:sz w:val="24"/>
          <w:szCs w:val="24"/>
          <w:lang w:val="en-US"/>
        </w:rPr>
        <w:t xml:space="preserve"> An event study of a proposal”, </w:t>
      </w:r>
      <w:r w:rsidRPr="008D46F2">
        <w:rPr>
          <w:sz w:val="24"/>
          <w:szCs w:val="24"/>
          <w:lang w:val="en-US"/>
        </w:rPr>
        <w:t xml:space="preserve">International Conference </w:t>
      </w:r>
      <w:proofErr w:type="gramStart"/>
      <w:r w:rsidRPr="008D46F2">
        <w:rPr>
          <w:sz w:val="24"/>
          <w:szCs w:val="24"/>
          <w:lang w:val="en-US"/>
        </w:rPr>
        <w:t>On</w:t>
      </w:r>
      <w:proofErr w:type="gramEnd"/>
      <w:r w:rsidRPr="008D46F2">
        <w:rPr>
          <w:sz w:val="24"/>
          <w:szCs w:val="24"/>
          <w:lang w:val="en-US"/>
        </w:rPr>
        <w:t xml:space="preserve"> Applied Economics </w:t>
      </w:r>
      <w:r>
        <w:rPr>
          <w:sz w:val="24"/>
          <w:szCs w:val="24"/>
          <w:lang w:val="en-US"/>
        </w:rPr>
        <w:t>(</w:t>
      </w:r>
      <w:r w:rsidRPr="008D46F2">
        <w:rPr>
          <w:sz w:val="24"/>
          <w:szCs w:val="24"/>
          <w:lang w:val="en-US"/>
        </w:rPr>
        <w:t>ICOAE</w:t>
      </w:r>
      <w:r>
        <w:rPr>
          <w:sz w:val="24"/>
          <w:szCs w:val="24"/>
          <w:lang w:val="en-US"/>
        </w:rPr>
        <w:t>)</w:t>
      </w:r>
      <w:r w:rsidRPr="008D46F2">
        <w:rPr>
          <w:sz w:val="24"/>
          <w:szCs w:val="24"/>
          <w:lang w:val="en-US"/>
        </w:rPr>
        <w:t xml:space="preserve"> 2014</w:t>
      </w:r>
      <w:r>
        <w:rPr>
          <w:sz w:val="24"/>
          <w:szCs w:val="24"/>
          <w:lang w:val="en-US"/>
        </w:rPr>
        <w:t xml:space="preserve">, </w:t>
      </w:r>
      <w:proofErr w:type="spellStart"/>
      <w:r w:rsidRPr="008D46F2">
        <w:rPr>
          <w:sz w:val="24"/>
          <w:szCs w:val="24"/>
          <w:lang w:val="en-US"/>
        </w:rPr>
        <w:t>Procedia</w:t>
      </w:r>
      <w:proofErr w:type="spellEnd"/>
      <w:r w:rsidRPr="008D46F2">
        <w:rPr>
          <w:sz w:val="24"/>
          <w:szCs w:val="24"/>
          <w:lang w:val="en-US"/>
        </w:rPr>
        <w:t xml:space="preserve"> Economics and Finance, 14, 13-22.</w:t>
      </w:r>
    </w:p>
    <w:p w:rsidR="00AD2770" w:rsidRPr="00AD2770" w:rsidRDefault="00AD2770" w:rsidP="00463884">
      <w:pPr>
        <w:numPr>
          <w:ilvl w:val="0"/>
          <w:numId w:val="31"/>
        </w:numPr>
        <w:tabs>
          <w:tab w:val="left" w:pos="709"/>
        </w:tabs>
        <w:spacing w:after="0" w:line="240" w:lineRule="auto"/>
        <w:jc w:val="both"/>
        <w:rPr>
          <w:sz w:val="24"/>
          <w:szCs w:val="24"/>
          <w:lang w:val="en-US"/>
        </w:rPr>
      </w:pPr>
      <w:proofErr w:type="spellStart"/>
      <w:r w:rsidRPr="00AD2770">
        <w:rPr>
          <w:sz w:val="24"/>
          <w:szCs w:val="24"/>
          <w:lang w:val="en-US"/>
        </w:rPr>
        <w:t>Zafeiriou</w:t>
      </w:r>
      <w:proofErr w:type="spellEnd"/>
      <w:r w:rsidRPr="00AD2770">
        <w:rPr>
          <w:sz w:val="24"/>
          <w:szCs w:val="24"/>
          <w:lang w:val="en-US"/>
        </w:rPr>
        <w:t xml:space="preserve">, E., </w:t>
      </w:r>
      <w:r w:rsidR="003D4B31">
        <w:fldChar w:fldCharType="begin"/>
      </w:r>
      <w:r w:rsidR="003D4B31" w:rsidRPr="003D4B31">
        <w:rPr>
          <w:lang w:val="en-US"/>
        </w:rPr>
        <w:instrText xml:space="preserve"> HYPERLINK "http://www.sciencedirect.com/science/article/pii/S2212567113000944" </w:instrText>
      </w:r>
      <w:r w:rsidR="003D4B31">
        <w:fldChar w:fldCharType="separate"/>
      </w:r>
      <w:proofErr w:type="spellStart"/>
      <w:r w:rsidRPr="00AD2770">
        <w:rPr>
          <w:sz w:val="24"/>
          <w:szCs w:val="24"/>
          <w:lang w:val="en-US"/>
        </w:rPr>
        <w:t>Karelakis</w:t>
      </w:r>
      <w:proofErr w:type="spellEnd"/>
      <w:r w:rsidR="003D4B31">
        <w:rPr>
          <w:sz w:val="24"/>
          <w:szCs w:val="24"/>
          <w:lang w:val="en-US"/>
        </w:rPr>
        <w:fldChar w:fldCharType="end"/>
      </w:r>
      <w:r w:rsidRPr="00AD2770">
        <w:rPr>
          <w:sz w:val="24"/>
          <w:szCs w:val="24"/>
          <w:lang w:val="en-US"/>
        </w:rPr>
        <w:t xml:space="preserve"> C. </w:t>
      </w:r>
      <w:proofErr w:type="spellStart"/>
      <w:r w:rsidRPr="00AD2770">
        <w:rPr>
          <w:b/>
          <w:sz w:val="24"/>
          <w:szCs w:val="24"/>
          <w:lang w:val="en-US"/>
        </w:rPr>
        <w:t>Sariannidis</w:t>
      </w:r>
      <w:proofErr w:type="spellEnd"/>
      <w:r w:rsidRPr="00AD2770">
        <w:rPr>
          <w:b/>
          <w:sz w:val="24"/>
          <w:szCs w:val="24"/>
          <w:lang w:val="en-US"/>
        </w:rPr>
        <w:t>, N.,</w:t>
      </w:r>
      <w:r w:rsidRPr="00AD2770">
        <w:rPr>
          <w:sz w:val="24"/>
          <w:szCs w:val="24"/>
          <w:lang w:val="en-US"/>
        </w:rPr>
        <w:t xml:space="preserve"> (2013) “</w:t>
      </w:r>
      <w:r w:rsidRPr="00AD2770">
        <w:rPr>
          <w:rFonts w:hint="eastAsia"/>
          <w:sz w:val="24"/>
          <w:szCs w:val="24"/>
          <w:lang w:val="en-US"/>
        </w:rPr>
        <w:t>Validity of PPP for Producer Meat Prices in EU; Some Evidence</w:t>
      </w:r>
      <w:r w:rsidRPr="00AD2770">
        <w:rPr>
          <w:sz w:val="24"/>
          <w:szCs w:val="24"/>
          <w:lang w:val="en-US"/>
        </w:rPr>
        <w:t xml:space="preserve">”, </w:t>
      </w:r>
      <w:r w:rsidRPr="00AD2770">
        <w:rPr>
          <w:rFonts w:hint="eastAsia"/>
          <w:sz w:val="24"/>
          <w:szCs w:val="24"/>
          <w:lang w:val="en-US"/>
        </w:rPr>
        <w:t xml:space="preserve">International Conference </w:t>
      </w:r>
      <w:proofErr w:type="gramStart"/>
      <w:r w:rsidRPr="00AD2770">
        <w:rPr>
          <w:rFonts w:hint="eastAsia"/>
          <w:sz w:val="24"/>
          <w:szCs w:val="24"/>
          <w:lang w:val="en-US"/>
        </w:rPr>
        <w:t>On</w:t>
      </w:r>
      <w:proofErr w:type="gramEnd"/>
      <w:r w:rsidRPr="00AD2770">
        <w:rPr>
          <w:rFonts w:hint="eastAsia"/>
          <w:sz w:val="24"/>
          <w:szCs w:val="24"/>
          <w:lang w:val="en-US"/>
        </w:rPr>
        <w:t xml:space="preserve"> Applied Economics (ICOAE) 2013</w:t>
      </w:r>
      <w:r w:rsidRPr="00AD2770">
        <w:rPr>
          <w:sz w:val="24"/>
          <w:szCs w:val="24"/>
          <w:lang w:val="en-US"/>
        </w:rPr>
        <w:t xml:space="preserve">, </w:t>
      </w:r>
      <w:r w:rsidR="003D4B31">
        <w:fldChar w:fldCharType="begin"/>
      </w:r>
      <w:r w:rsidR="003D4B31" w:rsidRPr="003D4B31">
        <w:rPr>
          <w:lang w:val="en-US"/>
        </w:rPr>
        <w:instrText xml:space="preserve"> HYPERLINK "http://www.sciencedirect.com/science/journal/22125671" \o "Go to Procedia Economics and Finance on ScienceDirect" </w:instrText>
      </w:r>
      <w:r w:rsidR="003D4B31">
        <w:fldChar w:fldCharType="separate"/>
      </w:r>
      <w:proofErr w:type="spellStart"/>
      <w:r w:rsidRPr="00AD2770">
        <w:rPr>
          <w:rFonts w:hint="eastAsia"/>
          <w:sz w:val="24"/>
          <w:szCs w:val="24"/>
          <w:lang w:val="en-US"/>
        </w:rPr>
        <w:t>Procedia</w:t>
      </w:r>
      <w:proofErr w:type="spellEnd"/>
      <w:r w:rsidRPr="00AD2770">
        <w:rPr>
          <w:rFonts w:hint="eastAsia"/>
          <w:sz w:val="24"/>
          <w:szCs w:val="24"/>
          <w:lang w:val="en-US"/>
        </w:rPr>
        <w:t xml:space="preserve"> Economics and Finance</w:t>
      </w:r>
      <w:r w:rsidR="003D4B31">
        <w:rPr>
          <w:sz w:val="24"/>
          <w:szCs w:val="24"/>
          <w:lang w:val="en-US"/>
        </w:rPr>
        <w:fldChar w:fldCharType="end"/>
      </w:r>
      <w:r w:rsidRPr="00AD2770">
        <w:rPr>
          <w:sz w:val="24"/>
          <w:szCs w:val="24"/>
          <w:lang w:val="en-US"/>
        </w:rPr>
        <w:t>, 5</w:t>
      </w:r>
      <w:r w:rsidRPr="00AD2770">
        <w:rPr>
          <w:rFonts w:hint="eastAsia"/>
          <w:sz w:val="24"/>
          <w:szCs w:val="24"/>
          <w:lang w:val="en-US"/>
        </w:rPr>
        <w:t>, 819</w:t>
      </w:r>
      <w:r w:rsidRPr="00AD2770">
        <w:rPr>
          <w:rFonts w:hint="eastAsia"/>
          <w:sz w:val="24"/>
          <w:szCs w:val="24"/>
          <w:lang w:val="en-US"/>
        </w:rPr>
        <w:t>–</w:t>
      </w:r>
      <w:r w:rsidRPr="00AD2770">
        <w:rPr>
          <w:rFonts w:hint="eastAsia"/>
          <w:sz w:val="24"/>
          <w:szCs w:val="24"/>
          <w:lang w:val="en-US"/>
        </w:rPr>
        <w:t>826</w:t>
      </w:r>
      <w:r w:rsidRPr="00AD2770">
        <w:rPr>
          <w:sz w:val="24"/>
          <w:szCs w:val="24"/>
          <w:lang w:val="en-US"/>
        </w:rPr>
        <w:t xml:space="preserve">. </w:t>
      </w:r>
    </w:p>
    <w:p w:rsidR="00AD2770" w:rsidRPr="00AD2770" w:rsidRDefault="00AD2770" w:rsidP="00463884">
      <w:pPr>
        <w:numPr>
          <w:ilvl w:val="0"/>
          <w:numId w:val="31"/>
        </w:numPr>
        <w:tabs>
          <w:tab w:val="left" w:pos="709"/>
        </w:tabs>
        <w:spacing w:after="0" w:line="240" w:lineRule="auto"/>
        <w:jc w:val="both"/>
        <w:rPr>
          <w:sz w:val="24"/>
          <w:szCs w:val="24"/>
          <w:lang w:val="en-US"/>
        </w:rPr>
      </w:pPr>
      <w:proofErr w:type="spellStart"/>
      <w:r w:rsidRPr="00AD2770">
        <w:rPr>
          <w:sz w:val="24"/>
          <w:szCs w:val="24"/>
          <w:lang w:val="en-US"/>
        </w:rPr>
        <w:t>Koutziakoutzidou</w:t>
      </w:r>
      <w:proofErr w:type="spellEnd"/>
      <w:r w:rsidRPr="00AD2770">
        <w:rPr>
          <w:sz w:val="24"/>
          <w:szCs w:val="24"/>
          <w:lang w:val="en-US"/>
        </w:rPr>
        <w:t xml:space="preserve"> X. and </w:t>
      </w:r>
      <w:proofErr w:type="spellStart"/>
      <w:r w:rsidRPr="00AD2770">
        <w:rPr>
          <w:b/>
          <w:sz w:val="24"/>
          <w:szCs w:val="24"/>
          <w:lang w:val="en-US"/>
        </w:rPr>
        <w:t>Sariannidis</w:t>
      </w:r>
      <w:proofErr w:type="spellEnd"/>
      <w:r w:rsidRPr="00AD2770">
        <w:rPr>
          <w:b/>
          <w:sz w:val="24"/>
          <w:szCs w:val="24"/>
          <w:lang w:val="en-US"/>
        </w:rPr>
        <w:t xml:space="preserve"> N.</w:t>
      </w:r>
      <w:r w:rsidRPr="00AD2770">
        <w:rPr>
          <w:sz w:val="24"/>
          <w:szCs w:val="24"/>
          <w:lang w:val="en-US"/>
        </w:rPr>
        <w:t xml:space="preserve"> (2010) “Building Enduring Customer Relationships In The Corporate Banking Sector”, International Conference on Applied Economics 2010.</w:t>
      </w:r>
    </w:p>
    <w:p w:rsidR="00AD2770" w:rsidRPr="00AD2770" w:rsidRDefault="00AD2770" w:rsidP="00463884">
      <w:pPr>
        <w:numPr>
          <w:ilvl w:val="0"/>
          <w:numId w:val="31"/>
        </w:numPr>
        <w:tabs>
          <w:tab w:val="left" w:pos="709"/>
        </w:tabs>
        <w:spacing w:after="0" w:line="240" w:lineRule="auto"/>
        <w:jc w:val="both"/>
        <w:rPr>
          <w:sz w:val="24"/>
          <w:szCs w:val="24"/>
          <w:lang w:val="en-US"/>
        </w:rPr>
      </w:pPr>
      <w:r w:rsidRPr="00AD2770">
        <w:rPr>
          <w:sz w:val="24"/>
          <w:szCs w:val="24"/>
          <w:lang w:val="en-US"/>
        </w:rPr>
        <w:t xml:space="preserve">Antoniadis I., </w:t>
      </w:r>
      <w:proofErr w:type="spellStart"/>
      <w:r w:rsidRPr="00AD2770">
        <w:rPr>
          <w:sz w:val="24"/>
          <w:szCs w:val="24"/>
          <w:lang w:val="en-US"/>
        </w:rPr>
        <w:t>Lazarides</w:t>
      </w:r>
      <w:proofErr w:type="spellEnd"/>
      <w:r w:rsidRPr="00AD2770">
        <w:rPr>
          <w:sz w:val="24"/>
          <w:szCs w:val="24"/>
          <w:lang w:val="en-US"/>
        </w:rPr>
        <w:t xml:space="preserve"> Th., and </w:t>
      </w:r>
      <w:proofErr w:type="spellStart"/>
      <w:r w:rsidRPr="00AD2770">
        <w:rPr>
          <w:b/>
          <w:sz w:val="24"/>
          <w:szCs w:val="24"/>
          <w:lang w:val="en-US"/>
        </w:rPr>
        <w:t>Sariannidis</w:t>
      </w:r>
      <w:proofErr w:type="spellEnd"/>
      <w:r w:rsidRPr="00AD2770">
        <w:rPr>
          <w:b/>
          <w:sz w:val="24"/>
          <w:szCs w:val="24"/>
          <w:lang w:val="en-US"/>
        </w:rPr>
        <w:t xml:space="preserve"> N</w:t>
      </w:r>
      <w:r w:rsidRPr="00AD2770">
        <w:rPr>
          <w:sz w:val="24"/>
          <w:szCs w:val="24"/>
          <w:lang w:val="en-US"/>
        </w:rPr>
        <w:t>. (2010) “Ownership and performance in the Greek banking sector”, International Conference on Applied Economics 2010.</w:t>
      </w:r>
    </w:p>
    <w:p w:rsidR="00AD2770" w:rsidRPr="00AD2770" w:rsidRDefault="00AD2770" w:rsidP="00463884">
      <w:pPr>
        <w:numPr>
          <w:ilvl w:val="0"/>
          <w:numId w:val="31"/>
        </w:numPr>
        <w:tabs>
          <w:tab w:val="left" w:pos="709"/>
        </w:tabs>
        <w:spacing w:after="0" w:line="240" w:lineRule="auto"/>
        <w:jc w:val="both"/>
        <w:rPr>
          <w:sz w:val="24"/>
          <w:szCs w:val="24"/>
          <w:lang w:val="en-US"/>
        </w:rPr>
      </w:pPr>
      <w:proofErr w:type="spellStart"/>
      <w:r w:rsidRPr="00AD2770">
        <w:rPr>
          <w:sz w:val="24"/>
          <w:szCs w:val="24"/>
          <w:lang w:val="en-US"/>
        </w:rPr>
        <w:t>Gatzioufa</w:t>
      </w:r>
      <w:proofErr w:type="spellEnd"/>
      <w:r w:rsidRPr="00AD2770">
        <w:rPr>
          <w:sz w:val="24"/>
          <w:szCs w:val="24"/>
          <w:lang w:val="en-US"/>
        </w:rPr>
        <w:t xml:space="preserve"> P., </w:t>
      </w:r>
      <w:proofErr w:type="spellStart"/>
      <w:r w:rsidRPr="00AD2770">
        <w:rPr>
          <w:b/>
          <w:sz w:val="24"/>
          <w:szCs w:val="24"/>
          <w:lang w:val="en-US"/>
        </w:rPr>
        <w:t>Sariannidis</w:t>
      </w:r>
      <w:proofErr w:type="spellEnd"/>
      <w:r w:rsidRPr="00AD2770">
        <w:rPr>
          <w:b/>
          <w:sz w:val="24"/>
          <w:szCs w:val="24"/>
          <w:lang w:val="en-US"/>
        </w:rPr>
        <w:t xml:space="preserve"> N.</w:t>
      </w:r>
      <w:r w:rsidRPr="00AD2770">
        <w:rPr>
          <w:sz w:val="24"/>
          <w:szCs w:val="24"/>
          <w:lang w:val="en-US"/>
        </w:rPr>
        <w:t xml:space="preserve"> and </w:t>
      </w:r>
      <w:proofErr w:type="spellStart"/>
      <w:r w:rsidRPr="00AD2770">
        <w:rPr>
          <w:sz w:val="24"/>
          <w:szCs w:val="24"/>
          <w:lang w:val="en-US"/>
        </w:rPr>
        <w:t>Sarri</w:t>
      </w:r>
      <w:proofErr w:type="spellEnd"/>
      <w:r w:rsidRPr="00AD2770">
        <w:rPr>
          <w:sz w:val="24"/>
          <w:szCs w:val="24"/>
          <w:lang w:val="en-US"/>
        </w:rPr>
        <w:t xml:space="preserve"> A. (2010) </w:t>
      </w:r>
      <w:r w:rsidRPr="00AD2770">
        <w:rPr>
          <w:rFonts w:hint="eastAsia"/>
          <w:sz w:val="24"/>
          <w:szCs w:val="24"/>
          <w:lang w:val="en-US"/>
        </w:rPr>
        <w:t>“</w:t>
      </w:r>
      <w:r w:rsidRPr="00AD2770">
        <w:rPr>
          <w:sz w:val="24"/>
          <w:szCs w:val="24"/>
          <w:lang w:val="en-US"/>
        </w:rPr>
        <w:t xml:space="preserve">Greek banks strategy in customer service”, 2nd International Conference </w:t>
      </w:r>
      <w:r w:rsidRPr="00AD2770">
        <w:rPr>
          <w:rFonts w:hint="eastAsia"/>
          <w:sz w:val="24"/>
          <w:szCs w:val="24"/>
          <w:lang w:val="en-US"/>
        </w:rPr>
        <w:t>“</w:t>
      </w:r>
      <w:r w:rsidRPr="00AD2770">
        <w:rPr>
          <w:sz w:val="24"/>
          <w:szCs w:val="24"/>
          <w:lang w:val="en-US"/>
        </w:rPr>
        <w:t>The Economies of Balkan and Eastern Europe Countries in the Changed world.</w:t>
      </w:r>
    </w:p>
    <w:p w:rsidR="00AD2770" w:rsidRPr="00AD2770" w:rsidRDefault="00AD2770" w:rsidP="00463884">
      <w:pPr>
        <w:numPr>
          <w:ilvl w:val="0"/>
          <w:numId w:val="31"/>
        </w:numPr>
        <w:tabs>
          <w:tab w:val="left" w:pos="709"/>
        </w:tabs>
        <w:spacing w:after="0" w:line="240" w:lineRule="auto"/>
        <w:jc w:val="both"/>
        <w:rPr>
          <w:sz w:val="24"/>
          <w:szCs w:val="24"/>
          <w:lang w:val="en-US"/>
        </w:rPr>
      </w:pPr>
      <w:proofErr w:type="spellStart"/>
      <w:r w:rsidRPr="00AD2770">
        <w:rPr>
          <w:sz w:val="24"/>
          <w:szCs w:val="24"/>
          <w:lang w:val="en-US"/>
        </w:rPr>
        <w:t>Kartalis</w:t>
      </w:r>
      <w:proofErr w:type="spellEnd"/>
      <w:r w:rsidRPr="00AD2770">
        <w:rPr>
          <w:sz w:val="24"/>
          <w:szCs w:val="24"/>
          <w:lang w:val="en-US"/>
        </w:rPr>
        <w:t xml:space="preserve"> N., </w:t>
      </w:r>
      <w:proofErr w:type="spellStart"/>
      <w:r w:rsidRPr="00AD2770">
        <w:rPr>
          <w:sz w:val="24"/>
          <w:szCs w:val="24"/>
          <w:lang w:val="en-US"/>
        </w:rPr>
        <w:t>Zisopoulos</w:t>
      </w:r>
      <w:proofErr w:type="spellEnd"/>
      <w:r w:rsidRPr="00AD2770">
        <w:rPr>
          <w:sz w:val="24"/>
          <w:szCs w:val="24"/>
          <w:lang w:val="en-US"/>
        </w:rPr>
        <w:t xml:space="preserve"> D., </w:t>
      </w:r>
      <w:proofErr w:type="spellStart"/>
      <w:r w:rsidRPr="00AD2770">
        <w:rPr>
          <w:b/>
          <w:sz w:val="24"/>
          <w:szCs w:val="24"/>
          <w:lang w:val="en-US"/>
        </w:rPr>
        <w:t>Sariannidis</w:t>
      </w:r>
      <w:proofErr w:type="spellEnd"/>
      <w:r w:rsidRPr="00AD2770">
        <w:rPr>
          <w:b/>
          <w:sz w:val="24"/>
          <w:szCs w:val="24"/>
          <w:lang w:val="en-US"/>
        </w:rPr>
        <w:t xml:space="preserve"> N.</w:t>
      </w:r>
      <w:r w:rsidRPr="00AD2770">
        <w:rPr>
          <w:sz w:val="24"/>
          <w:szCs w:val="24"/>
          <w:lang w:val="en-US"/>
        </w:rPr>
        <w:t xml:space="preserve"> and </w:t>
      </w:r>
      <w:proofErr w:type="spellStart"/>
      <w:r w:rsidRPr="00AD2770">
        <w:rPr>
          <w:sz w:val="24"/>
          <w:szCs w:val="24"/>
          <w:lang w:val="en-US"/>
        </w:rPr>
        <w:t>Gravas</w:t>
      </w:r>
      <w:proofErr w:type="spellEnd"/>
      <w:r w:rsidRPr="00AD2770">
        <w:rPr>
          <w:sz w:val="24"/>
          <w:szCs w:val="24"/>
          <w:lang w:val="en-US"/>
        </w:rPr>
        <w:t xml:space="preserve"> E. (2009) “Management Accounting and Tourism Organizations: The case of </w:t>
      </w:r>
      <w:proofErr w:type="spellStart"/>
      <w:r w:rsidRPr="00AD2770">
        <w:rPr>
          <w:sz w:val="24"/>
          <w:szCs w:val="24"/>
          <w:lang w:val="en-US"/>
        </w:rPr>
        <w:t>Kozani</w:t>
      </w:r>
      <w:proofErr w:type="spellEnd"/>
      <w:r w:rsidRPr="00AD2770">
        <w:rPr>
          <w:sz w:val="24"/>
          <w:szCs w:val="24"/>
          <w:lang w:val="en-US"/>
        </w:rPr>
        <w:t xml:space="preserve"> Tourist Companies”, 2nd International Conference “Quantitative and Qualitative Methodologies in the Economic and Administrative Sciences, 225-231.    </w:t>
      </w:r>
    </w:p>
    <w:p w:rsidR="00AD2770" w:rsidRPr="00AD2770" w:rsidRDefault="00AD2770" w:rsidP="00463884">
      <w:pPr>
        <w:numPr>
          <w:ilvl w:val="0"/>
          <w:numId w:val="31"/>
        </w:numPr>
        <w:tabs>
          <w:tab w:val="left" w:pos="709"/>
        </w:tabs>
        <w:spacing w:after="0" w:line="240" w:lineRule="auto"/>
        <w:jc w:val="both"/>
        <w:rPr>
          <w:sz w:val="24"/>
          <w:szCs w:val="24"/>
          <w:lang w:val="en-US"/>
        </w:rPr>
      </w:pPr>
      <w:proofErr w:type="spellStart"/>
      <w:r w:rsidRPr="00AD2770">
        <w:rPr>
          <w:sz w:val="24"/>
          <w:szCs w:val="24"/>
          <w:lang w:val="en-US"/>
        </w:rPr>
        <w:t>Garefalakis</w:t>
      </w:r>
      <w:proofErr w:type="spellEnd"/>
      <w:r w:rsidRPr="00AD2770">
        <w:rPr>
          <w:sz w:val="24"/>
          <w:szCs w:val="24"/>
          <w:lang w:val="en-US"/>
        </w:rPr>
        <w:t xml:space="preserve"> A., </w:t>
      </w:r>
      <w:proofErr w:type="spellStart"/>
      <w:r w:rsidRPr="00AD2770">
        <w:rPr>
          <w:b/>
          <w:sz w:val="24"/>
          <w:szCs w:val="24"/>
          <w:lang w:val="en-US"/>
        </w:rPr>
        <w:t>Sariannidis</w:t>
      </w:r>
      <w:proofErr w:type="spellEnd"/>
      <w:r w:rsidRPr="00AD2770">
        <w:rPr>
          <w:b/>
          <w:sz w:val="24"/>
          <w:szCs w:val="24"/>
          <w:lang w:val="en-US"/>
        </w:rPr>
        <w:t xml:space="preserve"> N.</w:t>
      </w:r>
      <w:r w:rsidRPr="00AD2770">
        <w:rPr>
          <w:sz w:val="24"/>
          <w:szCs w:val="24"/>
          <w:lang w:val="en-US"/>
        </w:rPr>
        <w:t xml:space="preserve"> and Antoniadis I. (2008) “Business Continuity Planning In Greek Firms. The Case Of Courier Company”, Advances in Financial Applied Economics (AFE 5th). </w:t>
      </w:r>
    </w:p>
    <w:p w:rsidR="00AD2770" w:rsidRPr="00AD2770" w:rsidRDefault="00AD2770" w:rsidP="00463884">
      <w:pPr>
        <w:numPr>
          <w:ilvl w:val="0"/>
          <w:numId w:val="31"/>
        </w:numPr>
        <w:tabs>
          <w:tab w:val="left" w:pos="709"/>
        </w:tabs>
        <w:spacing w:after="0" w:line="240" w:lineRule="auto"/>
        <w:jc w:val="both"/>
        <w:rPr>
          <w:sz w:val="24"/>
          <w:szCs w:val="24"/>
          <w:lang w:val="en-US"/>
        </w:rPr>
      </w:pPr>
      <w:proofErr w:type="spellStart"/>
      <w:r w:rsidRPr="00AD2770">
        <w:rPr>
          <w:sz w:val="24"/>
          <w:szCs w:val="24"/>
          <w:lang w:val="en-US"/>
        </w:rPr>
        <w:t>Garefalakis</w:t>
      </w:r>
      <w:proofErr w:type="spellEnd"/>
      <w:r w:rsidRPr="00AD2770">
        <w:rPr>
          <w:sz w:val="24"/>
          <w:szCs w:val="24"/>
          <w:lang w:val="en-US"/>
        </w:rPr>
        <w:t xml:space="preserve"> A., </w:t>
      </w:r>
      <w:proofErr w:type="spellStart"/>
      <w:r w:rsidRPr="00AD2770">
        <w:rPr>
          <w:b/>
          <w:sz w:val="24"/>
          <w:szCs w:val="24"/>
          <w:lang w:val="en-US"/>
        </w:rPr>
        <w:t>Sariannidis</w:t>
      </w:r>
      <w:proofErr w:type="spellEnd"/>
      <w:r w:rsidRPr="00AD2770">
        <w:rPr>
          <w:b/>
          <w:sz w:val="24"/>
          <w:szCs w:val="24"/>
          <w:lang w:val="en-US"/>
        </w:rPr>
        <w:t xml:space="preserve"> N.,</w:t>
      </w:r>
      <w:r w:rsidRPr="00AD2770">
        <w:rPr>
          <w:sz w:val="24"/>
          <w:szCs w:val="24"/>
          <w:lang w:val="en-US"/>
        </w:rPr>
        <w:t xml:space="preserve"> </w:t>
      </w:r>
      <w:proofErr w:type="spellStart"/>
      <w:r w:rsidRPr="00AD2770">
        <w:rPr>
          <w:sz w:val="24"/>
          <w:szCs w:val="24"/>
          <w:lang w:val="en-US"/>
        </w:rPr>
        <w:t>Zopounidis</w:t>
      </w:r>
      <w:proofErr w:type="spellEnd"/>
      <w:r w:rsidRPr="00AD2770">
        <w:rPr>
          <w:sz w:val="24"/>
          <w:szCs w:val="24"/>
          <w:lang w:val="en-US"/>
        </w:rPr>
        <w:t xml:space="preserve"> C. and </w:t>
      </w:r>
      <w:proofErr w:type="spellStart"/>
      <w:r w:rsidRPr="00AD2770">
        <w:rPr>
          <w:sz w:val="24"/>
          <w:szCs w:val="24"/>
          <w:lang w:val="en-US"/>
        </w:rPr>
        <w:t>Zisis</w:t>
      </w:r>
      <w:proofErr w:type="spellEnd"/>
      <w:r w:rsidRPr="00AD2770">
        <w:rPr>
          <w:sz w:val="24"/>
          <w:szCs w:val="24"/>
          <w:lang w:val="en-US"/>
        </w:rPr>
        <w:t xml:space="preserve"> P. (2008) “Building Balanced Scorecard in a peculiar form of enterprise with various effective managerial tools and performance strategies. The case of Gas Corporation S.A., in Greece”</w:t>
      </w:r>
    </w:p>
    <w:p w:rsidR="00AD2770" w:rsidRPr="00AD2770" w:rsidRDefault="00AD2770" w:rsidP="00463884">
      <w:pPr>
        <w:numPr>
          <w:ilvl w:val="0"/>
          <w:numId w:val="31"/>
        </w:numPr>
        <w:tabs>
          <w:tab w:val="left" w:pos="709"/>
        </w:tabs>
        <w:spacing w:after="0" w:line="240" w:lineRule="auto"/>
        <w:jc w:val="both"/>
        <w:rPr>
          <w:sz w:val="24"/>
          <w:szCs w:val="24"/>
          <w:lang w:val="en-US"/>
        </w:rPr>
      </w:pPr>
      <w:r w:rsidRPr="00AD2770">
        <w:rPr>
          <w:sz w:val="24"/>
          <w:szCs w:val="24"/>
          <w:lang w:val="en-US"/>
        </w:rPr>
        <w:t xml:space="preserve">Antoniadis I., </w:t>
      </w:r>
      <w:proofErr w:type="spellStart"/>
      <w:r w:rsidRPr="00AD2770">
        <w:rPr>
          <w:sz w:val="24"/>
          <w:szCs w:val="24"/>
          <w:lang w:val="en-US"/>
        </w:rPr>
        <w:t>Lazarides</w:t>
      </w:r>
      <w:proofErr w:type="spellEnd"/>
      <w:r w:rsidRPr="00AD2770">
        <w:rPr>
          <w:sz w:val="24"/>
          <w:szCs w:val="24"/>
          <w:lang w:val="en-US"/>
        </w:rPr>
        <w:t xml:space="preserve"> Th., </w:t>
      </w:r>
      <w:proofErr w:type="spellStart"/>
      <w:r w:rsidRPr="00AD2770">
        <w:rPr>
          <w:b/>
          <w:sz w:val="24"/>
          <w:szCs w:val="24"/>
          <w:lang w:val="en-US"/>
        </w:rPr>
        <w:t>Sariannidis</w:t>
      </w:r>
      <w:proofErr w:type="spellEnd"/>
      <w:r w:rsidRPr="00AD2770">
        <w:rPr>
          <w:b/>
          <w:sz w:val="24"/>
          <w:szCs w:val="24"/>
          <w:lang w:val="en-US"/>
        </w:rPr>
        <w:t xml:space="preserve"> N.</w:t>
      </w:r>
      <w:r w:rsidRPr="00AD2770">
        <w:rPr>
          <w:sz w:val="24"/>
          <w:szCs w:val="24"/>
          <w:lang w:val="en-US"/>
        </w:rPr>
        <w:t xml:space="preserve"> and </w:t>
      </w:r>
      <w:proofErr w:type="spellStart"/>
      <w:r w:rsidRPr="00AD2770">
        <w:rPr>
          <w:sz w:val="24"/>
          <w:szCs w:val="24"/>
          <w:lang w:val="en-US"/>
        </w:rPr>
        <w:t>Goupa</w:t>
      </w:r>
      <w:proofErr w:type="spellEnd"/>
      <w:r w:rsidRPr="00AD2770">
        <w:rPr>
          <w:sz w:val="24"/>
          <w:szCs w:val="24"/>
          <w:lang w:val="en-US"/>
        </w:rPr>
        <w:t xml:space="preserve"> H. </w:t>
      </w:r>
      <w:r w:rsidR="0071217D">
        <w:rPr>
          <w:sz w:val="24"/>
          <w:szCs w:val="24"/>
          <w:lang w:val="en-US"/>
        </w:rPr>
        <w:t xml:space="preserve">(2008) </w:t>
      </w:r>
      <w:r w:rsidRPr="00AD2770">
        <w:rPr>
          <w:sz w:val="24"/>
          <w:szCs w:val="24"/>
          <w:lang w:val="en-US"/>
        </w:rPr>
        <w:t>“The impact of Agency Problem in Firm value and the Greek Stock Exchange Market Financial Crisis”, International Conference on Applied Economics 2008.</w:t>
      </w:r>
    </w:p>
    <w:p w:rsidR="00AD2770" w:rsidRPr="00AD2770" w:rsidRDefault="00AD2770" w:rsidP="00463884">
      <w:pPr>
        <w:numPr>
          <w:ilvl w:val="0"/>
          <w:numId w:val="31"/>
        </w:numPr>
        <w:tabs>
          <w:tab w:val="left" w:pos="709"/>
        </w:tabs>
        <w:spacing w:after="0" w:line="240" w:lineRule="auto"/>
        <w:jc w:val="both"/>
        <w:rPr>
          <w:sz w:val="24"/>
          <w:szCs w:val="24"/>
          <w:lang w:val="en-US"/>
        </w:rPr>
      </w:pPr>
      <w:proofErr w:type="spellStart"/>
      <w:r w:rsidRPr="00AD2770">
        <w:rPr>
          <w:sz w:val="24"/>
          <w:szCs w:val="24"/>
          <w:lang w:val="en-US"/>
        </w:rPr>
        <w:t>Lazarides</w:t>
      </w:r>
      <w:proofErr w:type="spellEnd"/>
      <w:r w:rsidRPr="00AD2770">
        <w:rPr>
          <w:sz w:val="24"/>
          <w:szCs w:val="24"/>
          <w:lang w:val="en-US"/>
        </w:rPr>
        <w:t xml:space="preserve"> Th., </w:t>
      </w:r>
      <w:proofErr w:type="spellStart"/>
      <w:r w:rsidRPr="00AD2770">
        <w:rPr>
          <w:sz w:val="24"/>
          <w:szCs w:val="24"/>
          <w:lang w:val="en-US"/>
        </w:rPr>
        <w:t>Drimpetas</w:t>
      </w:r>
      <w:proofErr w:type="spellEnd"/>
      <w:r w:rsidRPr="00AD2770">
        <w:rPr>
          <w:sz w:val="24"/>
          <w:szCs w:val="24"/>
          <w:lang w:val="en-US"/>
        </w:rPr>
        <w:t xml:space="preserve"> E., </w:t>
      </w:r>
      <w:proofErr w:type="spellStart"/>
      <w:r w:rsidRPr="00AD2770">
        <w:rPr>
          <w:b/>
          <w:sz w:val="24"/>
          <w:szCs w:val="24"/>
          <w:lang w:val="en-US"/>
        </w:rPr>
        <w:t>Sariannidis</w:t>
      </w:r>
      <w:proofErr w:type="spellEnd"/>
      <w:r w:rsidRPr="00AD2770">
        <w:rPr>
          <w:b/>
          <w:sz w:val="24"/>
          <w:szCs w:val="24"/>
          <w:lang w:val="en-US"/>
        </w:rPr>
        <w:t xml:space="preserve"> N.</w:t>
      </w:r>
      <w:r w:rsidRPr="00AD2770">
        <w:rPr>
          <w:sz w:val="24"/>
          <w:szCs w:val="24"/>
          <w:lang w:val="en-US"/>
        </w:rPr>
        <w:t xml:space="preserve"> and Antoniadis I. “Clusters of power and control”, International Conference on Applied Economics 2008. </w:t>
      </w:r>
    </w:p>
    <w:p w:rsidR="00AD2770" w:rsidRPr="00AD2770" w:rsidRDefault="00C127B6" w:rsidP="00463884">
      <w:pPr>
        <w:numPr>
          <w:ilvl w:val="0"/>
          <w:numId w:val="31"/>
        </w:numPr>
        <w:tabs>
          <w:tab w:val="left" w:pos="709"/>
        </w:tabs>
        <w:spacing w:after="0" w:line="240" w:lineRule="auto"/>
        <w:jc w:val="both"/>
        <w:rPr>
          <w:sz w:val="24"/>
          <w:szCs w:val="24"/>
          <w:lang w:val="en-US"/>
        </w:rPr>
      </w:pPr>
      <w:proofErr w:type="spellStart"/>
      <w:r>
        <w:rPr>
          <w:sz w:val="24"/>
          <w:szCs w:val="24"/>
          <w:lang w:val="en-US"/>
        </w:rPr>
        <w:t>Lazarides</w:t>
      </w:r>
      <w:proofErr w:type="spellEnd"/>
      <w:r>
        <w:rPr>
          <w:sz w:val="24"/>
          <w:szCs w:val="24"/>
          <w:lang w:val="en-US"/>
        </w:rPr>
        <w:t xml:space="preserve"> Th., </w:t>
      </w:r>
      <w:proofErr w:type="spellStart"/>
      <w:r>
        <w:rPr>
          <w:sz w:val="24"/>
          <w:szCs w:val="24"/>
          <w:lang w:val="en-US"/>
        </w:rPr>
        <w:t>Drimpetas</w:t>
      </w:r>
      <w:proofErr w:type="spellEnd"/>
      <w:r>
        <w:rPr>
          <w:sz w:val="24"/>
          <w:szCs w:val="24"/>
          <w:lang w:val="en-US"/>
        </w:rPr>
        <w:t xml:space="preserve"> E. </w:t>
      </w:r>
      <w:proofErr w:type="spellStart"/>
      <w:r>
        <w:rPr>
          <w:sz w:val="24"/>
          <w:szCs w:val="24"/>
          <w:lang w:val="en-US"/>
        </w:rPr>
        <w:t>and</w:t>
      </w:r>
      <w:r w:rsidR="00AD2770" w:rsidRPr="00AD2770">
        <w:rPr>
          <w:b/>
          <w:sz w:val="24"/>
          <w:szCs w:val="24"/>
          <w:lang w:val="en-US"/>
        </w:rPr>
        <w:t>Sariannidis</w:t>
      </w:r>
      <w:proofErr w:type="spellEnd"/>
      <w:r w:rsidR="00AD2770" w:rsidRPr="00AD2770">
        <w:rPr>
          <w:b/>
          <w:sz w:val="24"/>
          <w:szCs w:val="24"/>
          <w:lang w:val="en-US"/>
        </w:rPr>
        <w:t xml:space="preserve"> N. (</w:t>
      </w:r>
      <w:r w:rsidR="00AD2770" w:rsidRPr="00AD2770">
        <w:rPr>
          <w:sz w:val="24"/>
          <w:szCs w:val="24"/>
          <w:lang w:val="en-US"/>
        </w:rPr>
        <w:t>2006), “The need for a new perspective in ES design”, 2nd European Conference on IS Management, Leadership and Governance (ECMLG), 12-13/7/2006, Paris, France.</w:t>
      </w:r>
    </w:p>
    <w:p w:rsidR="00AD2770" w:rsidRPr="00AD2770" w:rsidRDefault="00C127B6" w:rsidP="00463884">
      <w:pPr>
        <w:numPr>
          <w:ilvl w:val="0"/>
          <w:numId w:val="31"/>
        </w:numPr>
        <w:tabs>
          <w:tab w:val="left" w:pos="709"/>
        </w:tabs>
        <w:spacing w:after="0" w:line="240" w:lineRule="auto"/>
        <w:jc w:val="both"/>
        <w:rPr>
          <w:sz w:val="24"/>
          <w:szCs w:val="24"/>
          <w:lang w:val="en-US"/>
        </w:rPr>
      </w:pPr>
      <w:proofErr w:type="spellStart"/>
      <w:r>
        <w:rPr>
          <w:sz w:val="24"/>
          <w:szCs w:val="24"/>
          <w:lang w:val="en-US"/>
        </w:rPr>
        <w:t>Karafolas</w:t>
      </w:r>
      <w:proofErr w:type="spellEnd"/>
      <w:r>
        <w:rPr>
          <w:sz w:val="24"/>
          <w:szCs w:val="24"/>
          <w:lang w:val="en-US"/>
        </w:rPr>
        <w:t xml:space="preserve"> S. </w:t>
      </w:r>
      <w:proofErr w:type="spellStart"/>
      <w:r>
        <w:rPr>
          <w:sz w:val="24"/>
          <w:szCs w:val="24"/>
          <w:lang w:val="en-US"/>
        </w:rPr>
        <w:t>and</w:t>
      </w:r>
      <w:r w:rsidR="00AD2770" w:rsidRPr="00AD2770">
        <w:rPr>
          <w:b/>
          <w:sz w:val="24"/>
          <w:szCs w:val="24"/>
          <w:lang w:val="en-US"/>
        </w:rPr>
        <w:t>Sariannidis</w:t>
      </w:r>
      <w:proofErr w:type="spellEnd"/>
      <w:r w:rsidR="00AD2770" w:rsidRPr="00AD2770">
        <w:rPr>
          <w:b/>
          <w:sz w:val="24"/>
          <w:szCs w:val="24"/>
          <w:lang w:val="en-US"/>
        </w:rPr>
        <w:t xml:space="preserve"> N.</w:t>
      </w:r>
      <w:r w:rsidR="00AD2770" w:rsidRPr="00AD2770">
        <w:rPr>
          <w:sz w:val="24"/>
          <w:szCs w:val="24"/>
          <w:lang w:val="en-US"/>
        </w:rPr>
        <w:t xml:space="preserve"> (2004) “</w:t>
      </w:r>
      <w:hyperlink r:id="rId8" w:history="1">
        <w:r w:rsidR="00AD2770" w:rsidRPr="00AD2770">
          <w:rPr>
            <w:sz w:val="24"/>
            <w:szCs w:val="24"/>
            <w:lang w:val="en-US"/>
          </w:rPr>
          <w:t xml:space="preserve">The role of immigrants remittances in bank activities abroad: the case of Portuguese banks in </w:t>
        </w:r>
      </w:hyperlink>
      <w:hyperlink r:id="rId9" w:history="1">
        <w:r w:rsidR="00AD2770" w:rsidRPr="00AD2770">
          <w:rPr>
            <w:sz w:val="24"/>
            <w:szCs w:val="24"/>
            <w:lang w:val="en-US"/>
          </w:rPr>
          <w:t>France during the period 1972-1992</w:t>
        </w:r>
      </w:hyperlink>
      <w:r w:rsidR="00AD2770" w:rsidRPr="00AD2770">
        <w:rPr>
          <w:sz w:val="24"/>
          <w:szCs w:val="24"/>
          <w:lang w:val="en-US"/>
        </w:rPr>
        <w:t xml:space="preserve">”, in Z. </w:t>
      </w:r>
      <w:proofErr w:type="spellStart"/>
      <w:r w:rsidR="00AD2770" w:rsidRPr="00AD2770">
        <w:rPr>
          <w:sz w:val="24"/>
          <w:szCs w:val="24"/>
          <w:lang w:val="en-US"/>
        </w:rPr>
        <w:t>Sevic</w:t>
      </w:r>
      <w:proofErr w:type="spellEnd"/>
      <w:r w:rsidR="00AD2770" w:rsidRPr="00AD2770">
        <w:rPr>
          <w:sz w:val="24"/>
          <w:szCs w:val="24"/>
          <w:lang w:val="en-US"/>
        </w:rPr>
        <w:t xml:space="preserve">, Accounting and Finance in Transition, Greenwich University Press, 265-280. </w:t>
      </w:r>
    </w:p>
    <w:p w:rsidR="00AD2770" w:rsidRPr="00C008C1" w:rsidRDefault="00AD2770" w:rsidP="008615EE">
      <w:pPr>
        <w:pStyle w:val="a3"/>
        <w:spacing w:after="0" w:line="240" w:lineRule="auto"/>
        <w:jc w:val="both"/>
        <w:rPr>
          <w:rFonts w:eastAsia="Times New Roman" w:cs="Times New Roman"/>
          <w:b/>
          <w:sz w:val="28"/>
          <w:szCs w:val="28"/>
          <w:lang w:val="en-US"/>
        </w:rPr>
      </w:pPr>
    </w:p>
    <w:p w:rsidR="00712680" w:rsidRPr="00DF500A" w:rsidRDefault="00712680" w:rsidP="00712680">
      <w:pPr>
        <w:spacing w:after="0" w:line="240" w:lineRule="auto"/>
        <w:jc w:val="both"/>
        <w:rPr>
          <w:rFonts w:eastAsia="Times New Roman" w:cs="Times New Roman"/>
          <w:b/>
          <w:color w:val="000000" w:themeColor="text1"/>
          <w:sz w:val="28"/>
          <w:szCs w:val="28"/>
        </w:rPr>
      </w:pPr>
      <w:r w:rsidRPr="00DF500A">
        <w:rPr>
          <w:rFonts w:eastAsia="Times New Roman" w:cs="Times New Roman"/>
          <w:b/>
          <w:color w:val="000000" w:themeColor="text1"/>
          <w:sz w:val="28"/>
          <w:szCs w:val="28"/>
        </w:rPr>
        <w:lastRenderedPageBreak/>
        <w:t>Βιβλία/</w:t>
      </w:r>
      <w:r w:rsidRPr="00712680">
        <w:rPr>
          <w:rFonts w:eastAsia="Times New Roman" w:cs="Times New Roman"/>
          <w:b/>
          <w:sz w:val="32"/>
          <w:szCs w:val="32"/>
        </w:rPr>
        <w:t>κεφάλαια</w:t>
      </w:r>
      <w:r w:rsidRPr="00DF500A">
        <w:rPr>
          <w:rFonts w:eastAsia="Times New Roman" w:cs="Times New Roman"/>
          <w:b/>
          <w:color w:val="000000" w:themeColor="text1"/>
          <w:sz w:val="28"/>
          <w:szCs w:val="28"/>
        </w:rPr>
        <w:t xml:space="preserve"> βιβλίων</w:t>
      </w:r>
    </w:p>
    <w:p w:rsidR="00712680" w:rsidRPr="00AD2770" w:rsidRDefault="00712680" w:rsidP="00463884">
      <w:pPr>
        <w:numPr>
          <w:ilvl w:val="0"/>
          <w:numId w:val="33"/>
        </w:numPr>
        <w:tabs>
          <w:tab w:val="left" w:pos="709"/>
        </w:tabs>
        <w:spacing w:after="0" w:line="240" w:lineRule="auto"/>
        <w:jc w:val="both"/>
        <w:rPr>
          <w:sz w:val="24"/>
          <w:szCs w:val="24"/>
        </w:rPr>
      </w:pPr>
      <w:proofErr w:type="spellStart"/>
      <w:r w:rsidRPr="00AD2770">
        <w:rPr>
          <w:sz w:val="24"/>
          <w:szCs w:val="24"/>
        </w:rPr>
        <w:t>Κοντέος</w:t>
      </w:r>
      <w:proofErr w:type="spellEnd"/>
      <w:r w:rsidRPr="00AD2770">
        <w:rPr>
          <w:sz w:val="24"/>
          <w:szCs w:val="24"/>
        </w:rPr>
        <w:t xml:space="preserve"> Γ. &amp; </w:t>
      </w:r>
      <w:proofErr w:type="spellStart"/>
      <w:r w:rsidRPr="00AD2770">
        <w:rPr>
          <w:sz w:val="24"/>
          <w:szCs w:val="24"/>
        </w:rPr>
        <w:t>Σαριαννίδης</w:t>
      </w:r>
      <w:proofErr w:type="spellEnd"/>
      <w:r w:rsidRPr="00AD2770">
        <w:rPr>
          <w:sz w:val="24"/>
          <w:szCs w:val="24"/>
        </w:rPr>
        <w:t xml:space="preserve"> Ν. “Μαθηματικά”, </w:t>
      </w:r>
      <w:r w:rsidR="00712399">
        <w:rPr>
          <w:sz w:val="24"/>
          <w:szCs w:val="24"/>
        </w:rPr>
        <w:t>Αλέξανδρος Σ.</w:t>
      </w:r>
      <w:r w:rsidRPr="00AD2770">
        <w:rPr>
          <w:sz w:val="24"/>
          <w:szCs w:val="24"/>
        </w:rPr>
        <w:t>, Κοζάνη, 201</w:t>
      </w:r>
      <w:r w:rsidR="00712399">
        <w:rPr>
          <w:sz w:val="24"/>
          <w:szCs w:val="24"/>
        </w:rPr>
        <w:t>6</w:t>
      </w:r>
      <w:r w:rsidRPr="00AD2770">
        <w:rPr>
          <w:sz w:val="24"/>
          <w:szCs w:val="24"/>
        </w:rPr>
        <w:t>.</w:t>
      </w:r>
    </w:p>
    <w:p w:rsidR="00712680" w:rsidRPr="00DF500A" w:rsidRDefault="00712680" w:rsidP="00463884">
      <w:pPr>
        <w:numPr>
          <w:ilvl w:val="0"/>
          <w:numId w:val="33"/>
        </w:numPr>
        <w:tabs>
          <w:tab w:val="left" w:pos="709"/>
        </w:tabs>
        <w:spacing w:after="0" w:line="240" w:lineRule="auto"/>
        <w:jc w:val="both"/>
        <w:rPr>
          <w:sz w:val="24"/>
          <w:szCs w:val="24"/>
        </w:rPr>
      </w:pPr>
      <w:proofErr w:type="spellStart"/>
      <w:r w:rsidRPr="00DF500A">
        <w:rPr>
          <w:sz w:val="24"/>
          <w:szCs w:val="24"/>
        </w:rPr>
        <w:t>Σαριαννίδης</w:t>
      </w:r>
      <w:proofErr w:type="spellEnd"/>
      <w:r w:rsidRPr="00DF500A">
        <w:rPr>
          <w:sz w:val="24"/>
          <w:szCs w:val="24"/>
        </w:rPr>
        <w:t xml:space="preserve"> Ν. &amp; </w:t>
      </w:r>
      <w:proofErr w:type="spellStart"/>
      <w:r w:rsidRPr="00DF500A">
        <w:rPr>
          <w:sz w:val="24"/>
          <w:szCs w:val="24"/>
        </w:rPr>
        <w:t>Κοντ</w:t>
      </w:r>
      <w:r w:rsidR="00712399">
        <w:rPr>
          <w:sz w:val="24"/>
          <w:szCs w:val="24"/>
        </w:rPr>
        <w:t>έος</w:t>
      </w:r>
      <w:proofErr w:type="spellEnd"/>
      <w:r w:rsidR="00712399">
        <w:rPr>
          <w:sz w:val="24"/>
          <w:szCs w:val="24"/>
        </w:rPr>
        <w:t xml:space="preserve"> Γ., “Στατιστική”, Αλέξανδρος Σ.</w:t>
      </w:r>
      <w:r w:rsidRPr="00DF500A">
        <w:rPr>
          <w:sz w:val="24"/>
          <w:szCs w:val="24"/>
        </w:rPr>
        <w:t>, Κοζάνη, 201</w:t>
      </w:r>
      <w:r w:rsidR="00712399">
        <w:rPr>
          <w:sz w:val="24"/>
          <w:szCs w:val="24"/>
        </w:rPr>
        <w:t>6</w:t>
      </w:r>
      <w:r w:rsidRPr="00DF500A">
        <w:rPr>
          <w:sz w:val="24"/>
          <w:szCs w:val="24"/>
        </w:rPr>
        <w:t>.</w:t>
      </w:r>
    </w:p>
    <w:p w:rsidR="00712680" w:rsidRPr="00AD2770" w:rsidRDefault="00712680" w:rsidP="00463884">
      <w:pPr>
        <w:numPr>
          <w:ilvl w:val="0"/>
          <w:numId w:val="33"/>
        </w:numPr>
        <w:tabs>
          <w:tab w:val="left" w:pos="709"/>
        </w:tabs>
        <w:spacing w:after="0" w:line="240" w:lineRule="auto"/>
        <w:jc w:val="both"/>
        <w:rPr>
          <w:sz w:val="24"/>
          <w:szCs w:val="24"/>
        </w:rPr>
      </w:pPr>
      <w:proofErr w:type="spellStart"/>
      <w:r w:rsidRPr="00AD2770">
        <w:rPr>
          <w:sz w:val="24"/>
          <w:szCs w:val="24"/>
        </w:rPr>
        <w:t>Σόρμας</w:t>
      </w:r>
      <w:proofErr w:type="spellEnd"/>
      <w:r w:rsidRPr="00AD2770">
        <w:rPr>
          <w:sz w:val="24"/>
          <w:szCs w:val="24"/>
        </w:rPr>
        <w:t xml:space="preserve"> Α. &amp; </w:t>
      </w:r>
      <w:proofErr w:type="spellStart"/>
      <w:r w:rsidRPr="00AD2770">
        <w:rPr>
          <w:sz w:val="24"/>
          <w:szCs w:val="24"/>
        </w:rPr>
        <w:t>Σαριαννίδης</w:t>
      </w:r>
      <w:proofErr w:type="spellEnd"/>
      <w:r w:rsidRPr="00AD2770">
        <w:rPr>
          <w:sz w:val="24"/>
          <w:szCs w:val="24"/>
        </w:rPr>
        <w:t xml:space="preserve"> Ν. “Οικονομικά Μαθηματικά”, </w:t>
      </w:r>
      <w:proofErr w:type="spellStart"/>
      <w:r w:rsidRPr="00AD2770">
        <w:rPr>
          <w:sz w:val="24"/>
          <w:szCs w:val="24"/>
        </w:rPr>
        <w:t>Αυτοέκδοση</w:t>
      </w:r>
      <w:proofErr w:type="spellEnd"/>
      <w:r w:rsidRPr="00AD2770">
        <w:rPr>
          <w:sz w:val="24"/>
          <w:szCs w:val="24"/>
        </w:rPr>
        <w:t>, Κοζάνη, 2010.</w:t>
      </w:r>
    </w:p>
    <w:p w:rsidR="008615EE" w:rsidRPr="00712680" w:rsidRDefault="008615EE" w:rsidP="008615EE">
      <w:pPr>
        <w:pStyle w:val="a3"/>
        <w:spacing w:after="0" w:line="240" w:lineRule="auto"/>
        <w:jc w:val="both"/>
        <w:rPr>
          <w:rFonts w:eastAsia="Times New Roman" w:cs="Times New Roman"/>
          <w:b/>
          <w:sz w:val="28"/>
          <w:szCs w:val="28"/>
        </w:rPr>
      </w:pPr>
    </w:p>
    <w:p w:rsidR="007F0FCE" w:rsidRDefault="007F0FCE" w:rsidP="008615EE">
      <w:pPr>
        <w:spacing w:after="0" w:line="240" w:lineRule="auto"/>
        <w:jc w:val="both"/>
        <w:rPr>
          <w:rFonts w:eastAsia="Times New Roman" w:cs="Times New Roman"/>
          <w:b/>
          <w:sz w:val="32"/>
          <w:szCs w:val="32"/>
        </w:rPr>
      </w:pPr>
    </w:p>
    <w:p w:rsidR="007D2585" w:rsidRDefault="007D2585" w:rsidP="008615EE">
      <w:pPr>
        <w:spacing w:after="0" w:line="240" w:lineRule="auto"/>
        <w:jc w:val="both"/>
        <w:rPr>
          <w:rFonts w:eastAsia="Times New Roman" w:cs="Times New Roman"/>
          <w:b/>
          <w:sz w:val="32"/>
          <w:szCs w:val="32"/>
        </w:rPr>
      </w:pPr>
    </w:p>
    <w:p w:rsidR="007D2585" w:rsidRPr="007D2585" w:rsidRDefault="007D2585" w:rsidP="008615EE">
      <w:pPr>
        <w:spacing w:after="0" w:line="240" w:lineRule="auto"/>
        <w:jc w:val="both"/>
        <w:rPr>
          <w:rFonts w:eastAsia="Times New Roman" w:cs="Times New Roman"/>
          <w:b/>
          <w:sz w:val="32"/>
          <w:szCs w:val="32"/>
        </w:rPr>
      </w:pPr>
    </w:p>
    <w:p w:rsidR="008615EE" w:rsidRPr="00DF500A" w:rsidRDefault="008323F2" w:rsidP="008615EE">
      <w:pPr>
        <w:spacing w:after="0" w:line="240" w:lineRule="auto"/>
        <w:jc w:val="both"/>
        <w:rPr>
          <w:rFonts w:eastAsia="Times New Roman" w:cs="Times New Roman"/>
          <w:b/>
          <w:sz w:val="32"/>
          <w:szCs w:val="32"/>
        </w:rPr>
      </w:pPr>
      <w:r>
        <w:rPr>
          <w:rFonts w:eastAsia="Times New Roman" w:cs="Times New Roman"/>
          <w:b/>
          <w:sz w:val="32"/>
          <w:szCs w:val="32"/>
        </w:rPr>
        <w:t>Επαγγελματική</w:t>
      </w:r>
      <w:r w:rsidR="008615EE">
        <w:rPr>
          <w:rFonts w:eastAsia="Times New Roman" w:cs="Times New Roman"/>
          <w:b/>
          <w:sz w:val="32"/>
          <w:szCs w:val="32"/>
        </w:rPr>
        <w:t xml:space="preserve"> Προϋπηρεσία </w:t>
      </w:r>
    </w:p>
    <w:p w:rsidR="008615EE" w:rsidRPr="008615EE" w:rsidRDefault="008615EE" w:rsidP="008615EE">
      <w:pPr>
        <w:pStyle w:val="a3"/>
        <w:spacing w:after="0" w:line="240" w:lineRule="auto"/>
        <w:ind w:left="360"/>
        <w:jc w:val="both"/>
        <w:rPr>
          <w:rFonts w:eastAsia="Times New Roman" w:cs="Times New Roman"/>
          <w:b/>
          <w:color w:val="000000" w:themeColor="text1"/>
          <w:sz w:val="28"/>
          <w:szCs w:val="28"/>
        </w:rPr>
      </w:pPr>
      <w:r w:rsidRPr="008615EE">
        <w:rPr>
          <w:rFonts w:eastAsia="Times New Roman" w:cs="Times New Roman"/>
          <w:b/>
          <w:color w:val="000000" w:themeColor="text1"/>
          <w:sz w:val="28"/>
          <w:szCs w:val="28"/>
        </w:rPr>
        <w:t xml:space="preserve">Συμμετοχή σε </w:t>
      </w:r>
      <w:r>
        <w:rPr>
          <w:rFonts w:eastAsia="Times New Roman" w:cs="Times New Roman"/>
          <w:b/>
          <w:color w:val="000000" w:themeColor="text1"/>
          <w:sz w:val="28"/>
          <w:szCs w:val="28"/>
        </w:rPr>
        <w:t>ερευνητικά</w:t>
      </w:r>
      <w:r w:rsidR="007D2585">
        <w:rPr>
          <w:rFonts w:eastAsia="Times New Roman" w:cs="Times New Roman"/>
          <w:b/>
          <w:color w:val="000000" w:themeColor="text1"/>
          <w:sz w:val="28"/>
          <w:szCs w:val="28"/>
        </w:rPr>
        <w:t xml:space="preserve"> </w:t>
      </w:r>
      <w:r w:rsidR="004C5577">
        <w:rPr>
          <w:rFonts w:eastAsia="Times New Roman" w:cs="Times New Roman"/>
          <w:b/>
          <w:color w:val="000000" w:themeColor="text1"/>
          <w:sz w:val="28"/>
          <w:szCs w:val="28"/>
        </w:rPr>
        <w:t xml:space="preserve">και </w:t>
      </w:r>
      <w:r w:rsidRPr="008615EE">
        <w:rPr>
          <w:rFonts w:eastAsia="Times New Roman" w:cs="Times New Roman"/>
          <w:b/>
          <w:color w:val="000000" w:themeColor="text1"/>
          <w:sz w:val="28"/>
          <w:szCs w:val="28"/>
        </w:rPr>
        <w:t>επιχειρησιακά προγράμματα</w:t>
      </w:r>
    </w:p>
    <w:p w:rsidR="00881BA2" w:rsidRPr="004C5577" w:rsidRDefault="004C5577" w:rsidP="001C4E28">
      <w:pPr>
        <w:pStyle w:val="a3"/>
        <w:numPr>
          <w:ilvl w:val="0"/>
          <w:numId w:val="1"/>
        </w:numPr>
        <w:spacing w:line="240" w:lineRule="auto"/>
        <w:ind w:left="714" w:hanging="357"/>
        <w:jc w:val="both"/>
        <w:rPr>
          <w:rFonts w:cs="DejaVu Sans"/>
          <w:sz w:val="24"/>
          <w:szCs w:val="24"/>
        </w:rPr>
      </w:pPr>
      <w:r w:rsidRPr="004C5577">
        <w:rPr>
          <w:rFonts w:cs="DejaVu Sans"/>
          <w:b/>
          <w:sz w:val="24"/>
          <w:szCs w:val="24"/>
        </w:rPr>
        <w:t>Δεκέμβριος 2013 -Οκτώβριος</w:t>
      </w:r>
      <w:r w:rsidR="00881BA2" w:rsidRPr="004C5577">
        <w:rPr>
          <w:rFonts w:cs="DejaVu Sans"/>
          <w:b/>
          <w:sz w:val="24"/>
          <w:szCs w:val="24"/>
        </w:rPr>
        <w:t xml:space="preserve"> 201</w:t>
      </w:r>
      <w:r w:rsidRPr="004C5577">
        <w:rPr>
          <w:rFonts w:cs="DejaVu Sans"/>
          <w:b/>
          <w:sz w:val="24"/>
          <w:szCs w:val="24"/>
        </w:rPr>
        <w:t>5</w:t>
      </w:r>
      <w:r w:rsidR="00881BA2" w:rsidRPr="00881BA2">
        <w:rPr>
          <w:rFonts w:cs="DejaVu Sans"/>
          <w:sz w:val="24"/>
          <w:szCs w:val="24"/>
        </w:rPr>
        <w:t xml:space="preserve">. </w:t>
      </w:r>
      <w:r>
        <w:rPr>
          <w:rFonts w:cs="DejaVu Sans"/>
          <w:sz w:val="24"/>
          <w:szCs w:val="24"/>
        </w:rPr>
        <w:t>Μέλος της επιστημονικής ομάδας της αξιολόγησης του ερευνητικού</w:t>
      </w:r>
      <w:r w:rsidR="00881BA2" w:rsidRPr="00881BA2">
        <w:rPr>
          <w:rFonts w:cs="DejaVu Sans"/>
          <w:sz w:val="24"/>
          <w:szCs w:val="24"/>
        </w:rPr>
        <w:t xml:space="preserve"> έργο</w:t>
      </w:r>
      <w:r>
        <w:rPr>
          <w:rFonts w:cs="DejaVu Sans"/>
          <w:sz w:val="24"/>
          <w:szCs w:val="24"/>
        </w:rPr>
        <w:t>υ</w:t>
      </w:r>
      <w:r w:rsidR="007D2585">
        <w:rPr>
          <w:rFonts w:cs="DejaVu Sans"/>
          <w:sz w:val="24"/>
          <w:szCs w:val="24"/>
        </w:rPr>
        <w:t xml:space="preserve"> </w:t>
      </w:r>
      <w:r w:rsidRPr="004C5577">
        <w:rPr>
          <w:rFonts w:cs="DejaVu Sans"/>
          <w:sz w:val="24"/>
          <w:szCs w:val="24"/>
        </w:rPr>
        <w:t xml:space="preserve">ΑΡΧΙΜΗΔΗΣ ΙΙΙ </w:t>
      </w:r>
      <w:r w:rsidR="00881BA2" w:rsidRPr="00881BA2">
        <w:rPr>
          <w:rFonts w:cs="DejaVu Sans"/>
          <w:sz w:val="24"/>
          <w:szCs w:val="24"/>
        </w:rPr>
        <w:t>του Ειδικού Λογαριασμού Κονδυλίων και Έρευνας του ΤΕΙ Δυτικής Μακεδονίας</w:t>
      </w:r>
      <w:r>
        <w:rPr>
          <w:rFonts w:cs="DejaVu Sans"/>
          <w:sz w:val="24"/>
          <w:szCs w:val="24"/>
        </w:rPr>
        <w:t>.</w:t>
      </w:r>
    </w:p>
    <w:p w:rsidR="004C5577" w:rsidRPr="004C5577" w:rsidRDefault="00881BA2" w:rsidP="001C4E28">
      <w:pPr>
        <w:pStyle w:val="a3"/>
        <w:numPr>
          <w:ilvl w:val="0"/>
          <w:numId w:val="1"/>
        </w:numPr>
        <w:spacing w:after="0" w:line="240" w:lineRule="auto"/>
        <w:ind w:left="714" w:hanging="357"/>
        <w:jc w:val="both"/>
        <w:rPr>
          <w:rFonts w:cs="DejaVu Sans"/>
          <w:sz w:val="24"/>
          <w:szCs w:val="24"/>
          <w:lang w:val="en-US"/>
        </w:rPr>
      </w:pPr>
      <w:r>
        <w:rPr>
          <w:rFonts w:cs="DejaVu Sans"/>
          <w:b/>
          <w:sz w:val="24"/>
          <w:szCs w:val="24"/>
        </w:rPr>
        <w:t>Απρίλιος</w:t>
      </w:r>
      <w:r w:rsidR="000A090A" w:rsidRPr="000A090A">
        <w:rPr>
          <w:rFonts w:cs="DejaVu Sans"/>
          <w:b/>
          <w:sz w:val="24"/>
          <w:szCs w:val="24"/>
        </w:rPr>
        <w:t xml:space="preserve"> 2013 έως </w:t>
      </w:r>
      <w:r>
        <w:rPr>
          <w:rFonts w:cs="DejaVu Sans"/>
          <w:b/>
          <w:sz w:val="24"/>
          <w:szCs w:val="24"/>
        </w:rPr>
        <w:t>Δεκέμβριο</w:t>
      </w:r>
      <w:r w:rsidR="004C5577">
        <w:rPr>
          <w:rFonts w:cs="DejaVu Sans"/>
          <w:b/>
          <w:sz w:val="24"/>
          <w:szCs w:val="24"/>
        </w:rPr>
        <w:t>ς</w:t>
      </w:r>
      <w:r>
        <w:rPr>
          <w:rFonts w:cs="DejaVu Sans"/>
          <w:b/>
          <w:sz w:val="24"/>
          <w:szCs w:val="24"/>
        </w:rPr>
        <w:t xml:space="preserve"> 2013</w:t>
      </w:r>
      <w:r w:rsidR="000A090A" w:rsidRPr="000A090A">
        <w:rPr>
          <w:rFonts w:cs="DejaVu Sans"/>
          <w:b/>
          <w:sz w:val="24"/>
          <w:szCs w:val="24"/>
        </w:rPr>
        <w:t>.</w:t>
      </w:r>
      <w:r w:rsidR="000A090A" w:rsidRPr="008615EE">
        <w:rPr>
          <w:rFonts w:cs="DejaVu Sans"/>
          <w:sz w:val="24"/>
          <w:szCs w:val="24"/>
        </w:rPr>
        <w:t>Μέλοςτηςεπιστημονικήςομάδαςστοερευνητικόέργο</w:t>
      </w:r>
      <w:r w:rsidR="000A090A">
        <w:rPr>
          <w:rFonts w:cs="DejaVu Sans"/>
          <w:sz w:val="24"/>
          <w:szCs w:val="24"/>
        </w:rPr>
        <w:t xml:space="preserve"> του Ειδικού Λογαριασμού Κονδυλίων και Έρευνας του ΤΕΙ Δυτικής Μακεδονίας</w:t>
      </w:r>
      <w:r w:rsidR="000A090A" w:rsidRPr="000A090A">
        <w:rPr>
          <w:rFonts w:cs="DejaVu Sans"/>
          <w:sz w:val="24"/>
          <w:szCs w:val="24"/>
        </w:rPr>
        <w:t xml:space="preserve">: </w:t>
      </w:r>
      <w:r w:rsidR="000A090A" w:rsidRPr="000A090A">
        <w:rPr>
          <w:rFonts w:cs="DejaVu Sans"/>
          <w:sz w:val="24"/>
          <w:szCs w:val="24"/>
          <w:lang w:val="en-US"/>
        </w:rPr>
        <w:t>PromotionofEnergyEfficiencyinBuildingandProtectionoftheEnvironment</w:t>
      </w:r>
      <w:r w:rsidR="000A090A" w:rsidRPr="000A090A">
        <w:rPr>
          <w:rFonts w:cs="DejaVu Sans"/>
          <w:sz w:val="24"/>
          <w:szCs w:val="24"/>
        </w:rPr>
        <w:t>. Ευρωπαϊκό</w:t>
      </w:r>
      <w:r w:rsidR="007D2585" w:rsidRPr="007D2585">
        <w:rPr>
          <w:rFonts w:cs="DejaVu Sans"/>
          <w:sz w:val="24"/>
          <w:szCs w:val="24"/>
          <w:lang w:val="en-US"/>
        </w:rPr>
        <w:t xml:space="preserve"> </w:t>
      </w:r>
      <w:r w:rsidR="000A090A" w:rsidRPr="000A090A">
        <w:rPr>
          <w:rFonts w:cs="DejaVu Sans"/>
          <w:sz w:val="24"/>
          <w:szCs w:val="24"/>
        </w:rPr>
        <w:t>πρόγραμμα</w:t>
      </w:r>
      <w:r w:rsidR="000A090A" w:rsidRPr="000A090A">
        <w:rPr>
          <w:rFonts w:cs="DejaVu Sans"/>
          <w:sz w:val="24"/>
          <w:szCs w:val="24"/>
          <w:lang w:val="en-US"/>
        </w:rPr>
        <w:t xml:space="preserve"> «Greece-the Former Yugoslav Republic of Macedonia IPA Cross-Border </w:t>
      </w:r>
      <w:proofErr w:type="spellStart"/>
      <w:r w:rsidR="000A090A" w:rsidRPr="000A090A">
        <w:rPr>
          <w:rFonts w:cs="DejaVu Sans"/>
          <w:sz w:val="24"/>
          <w:szCs w:val="24"/>
          <w:lang w:val="en-US"/>
        </w:rPr>
        <w:t>Programme</w:t>
      </w:r>
      <w:proofErr w:type="spellEnd"/>
      <w:r w:rsidR="000A090A" w:rsidRPr="000A090A">
        <w:rPr>
          <w:rFonts w:cs="DejaVu Sans"/>
          <w:sz w:val="24"/>
          <w:szCs w:val="24"/>
          <w:lang w:val="en-US"/>
        </w:rPr>
        <w:t xml:space="preserve"> 2007-2013»</w:t>
      </w:r>
      <w:r w:rsidR="004C5577" w:rsidRPr="004C5577">
        <w:rPr>
          <w:rFonts w:cs="DejaVu Sans"/>
          <w:sz w:val="24"/>
          <w:szCs w:val="24"/>
          <w:lang w:val="en-US"/>
        </w:rPr>
        <w:t>.</w:t>
      </w:r>
    </w:p>
    <w:p w:rsidR="001C4E28" w:rsidRDefault="001C4E28" w:rsidP="001C4E28">
      <w:pPr>
        <w:pStyle w:val="a3"/>
        <w:numPr>
          <w:ilvl w:val="0"/>
          <w:numId w:val="1"/>
        </w:numPr>
        <w:spacing w:after="0" w:line="240" w:lineRule="auto"/>
        <w:jc w:val="both"/>
        <w:rPr>
          <w:rFonts w:cs="DejaVu Sans"/>
          <w:sz w:val="24"/>
          <w:szCs w:val="24"/>
        </w:rPr>
      </w:pPr>
      <w:r>
        <w:rPr>
          <w:rFonts w:cs="DejaVu Sans"/>
          <w:b/>
          <w:sz w:val="24"/>
          <w:szCs w:val="24"/>
        </w:rPr>
        <w:t>Οκτώβριος</w:t>
      </w:r>
      <w:r w:rsidRPr="004C5577">
        <w:rPr>
          <w:rFonts w:cs="DejaVu Sans"/>
          <w:b/>
          <w:sz w:val="24"/>
          <w:szCs w:val="24"/>
        </w:rPr>
        <w:t xml:space="preserve"> 2012 – </w:t>
      </w:r>
      <w:r>
        <w:rPr>
          <w:rFonts w:cs="DejaVu Sans"/>
          <w:b/>
          <w:sz w:val="24"/>
          <w:szCs w:val="24"/>
        </w:rPr>
        <w:t>Φεβρουάριος</w:t>
      </w:r>
      <w:r w:rsidRPr="004C5577">
        <w:rPr>
          <w:rFonts w:cs="DejaVu Sans"/>
          <w:b/>
          <w:sz w:val="24"/>
          <w:szCs w:val="24"/>
        </w:rPr>
        <w:t xml:space="preserve"> 2013.</w:t>
      </w:r>
      <w:r>
        <w:rPr>
          <w:rFonts w:cs="DejaVu Sans"/>
          <w:sz w:val="24"/>
          <w:szCs w:val="24"/>
        </w:rPr>
        <w:t xml:space="preserve">Επιστημονικός Υπεύθυνος </w:t>
      </w:r>
      <w:r w:rsidRPr="004C5577">
        <w:rPr>
          <w:rFonts w:cs="DejaVu Sans"/>
          <w:sz w:val="24"/>
          <w:szCs w:val="24"/>
        </w:rPr>
        <w:t xml:space="preserve">στο έργο του Ειδικού Λογαριασμούς Κονδυλίων και Έρευνας του ΤΕΙ Δυτικής Μακεδονίας: </w:t>
      </w:r>
      <w:r w:rsidRPr="001C4E28">
        <w:rPr>
          <w:rFonts w:cs="DejaVu Sans"/>
          <w:sz w:val="24"/>
          <w:szCs w:val="24"/>
        </w:rPr>
        <w:t>Οδικός Χάρτης για την αναβάθμιση της λειτουργίας των Διοικητικών Υπηρεσιών του ΤΕΙ Δυτικής Μακεδονίας</w:t>
      </w:r>
      <w:r>
        <w:rPr>
          <w:rFonts w:cs="DejaVu Sans"/>
          <w:sz w:val="24"/>
          <w:szCs w:val="24"/>
        </w:rPr>
        <w:t>.</w:t>
      </w:r>
    </w:p>
    <w:p w:rsidR="004C5577" w:rsidRDefault="004C5577" w:rsidP="001C4E28">
      <w:pPr>
        <w:pStyle w:val="a3"/>
        <w:numPr>
          <w:ilvl w:val="0"/>
          <w:numId w:val="1"/>
        </w:numPr>
        <w:spacing w:after="0" w:line="240" w:lineRule="auto"/>
        <w:ind w:left="714" w:hanging="357"/>
        <w:jc w:val="both"/>
        <w:rPr>
          <w:rFonts w:cs="DejaVu Sans"/>
          <w:sz w:val="24"/>
          <w:szCs w:val="24"/>
        </w:rPr>
      </w:pPr>
      <w:r w:rsidRPr="004C5577">
        <w:rPr>
          <w:rFonts w:cs="DejaVu Sans"/>
          <w:b/>
          <w:sz w:val="24"/>
          <w:szCs w:val="24"/>
        </w:rPr>
        <w:t xml:space="preserve">Ιανουάριος 2012 – </w:t>
      </w:r>
      <w:r>
        <w:rPr>
          <w:rFonts w:cs="DejaVu Sans"/>
          <w:b/>
          <w:sz w:val="24"/>
          <w:szCs w:val="24"/>
        </w:rPr>
        <w:t>Αύγουστος</w:t>
      </w:r>
      <w:r w:rsidRPr="004C5577">
        <w:rPr>
          <w:rFonts w:cs="DejaVu Sans"/>
          <w:b/>
          <w:sz w:val="24"/>
          <w:szCs w:val="24"/>
        </w:rPr>
        <w:t xml:space="preserve"> 2013.</w:t>
      </w:r>
      <w:r w:rsidRPr="004C5577">
        <w:rPr>
          <w:rFonts w:cs="DejaVu Sans"/>
          <w:sz w:val="24"/>
          <w:szCs w:val="24"/>
        </w:rPr>
        <w:t xml:space="preserve"> Μέλος της επιστημονικής ομάδας στο έργο του Ειδικού Λογαριασμούς Κονδυλίων και Έρευνας του ΤΕΙ Δυτικής Μακεδονίας: Μονάδα Καινοτομίας και Επιχειρηματικότητας (ΜΚΕ) του ΤΕΙ Δυτικής Μακεδονίας</w:t>
      </w:r>
      <w:r>
        <w:rPr>
          <w:rFonts w:cs="DejaVu Sans"/>
          <w:sz w:val="24"/>
          <w:szCs w:val="24"/>
        </w:rPr>
        <w:t>.</w:t>
      </w:r>
    </w:p>
    <w:p w:rsidR="004C5577" w:rsidRPr="004C5577" w:rsidRDefault="004C5577" w:rsidP="001C4E28">
      <w:pPr>
        <w:pStyle w:val="a3"/>
        <w:numPr>
          <w:ilvl w:val="0"/>
          <w:numId w:val="1"/>
        </w:numPr>
        <w:spacing w:line="240" w:lineRule="auto"/>
        <w:ind w:left="714" w:hanging="357"/>
        <w:jc w:val="both"/>
        <w:rPr>
          <w:rFonts w:cs="DejaVu Sans"/>
          <w:sz w:val="24"/>
          <w:szCs w:val="24"/>
        </w:rPr>
      </w:pPr>
      <w:r>
        <w:rPr>
          <w:rFonts w:cs="DejaVu Sans"/>
          <w:b/>
          <w:sz w:val="24"/>
          <w:szCs w:val="24"/>
        </w:rPr>
        <w:t>Φεβρουάριος 2011</w:t>
      </w:r>
      <w:r w:rsidRPr="004C5577">
        <w:rPr>
          <w:rFonts w:cs="DejaVu Sans"/>
          <w:b/>
          <w:sz w:val="24"/>
          <w:szCs w:val="24"/>
        </w:rPr>
        <w:t xml:space="preserve"> – </w:t>
      </w:r>
      <w:r>
        <w:rPr>
          <w:rFonts w:cs="DejaVu Sans"/>
          <w:b/>
          <w:sz w:val="24"/>
          <w:szCs w:val="24"/>
        </w:rPr>
        <w:t>Ιούνιος</w:t>
      </w:r>
      <w:r w:rsidRPr="004C5577">
        <w:rPr>
          <w:rFonts w:cs="DejaVu Sans"/>
          <w:b/>
          <w:sz w:val="24"/>
          <w:szCs w:val="24"/>
        </w:rPr>
        <w:t xml:space="preserve"> 201</w:t>
      </w:r>
      <w:r>
        <w:rPr>
          <w:rFonts w:cs="DejaVu Sans"/>
          <w:b/>
          <w:sz w:val="24"/>
          <w:szCs w:val="24"/>
        </w:rPr>
        <w:t>4</w:t>
      </w:r>
      <w:r w:rsidRPr="004C5577">
        <w:rPr>
          <w:rFonts w:cs="DejaVu Sans"/>
          <w:b/>
          <w:sz w:val="24"/>
          <w:szCs w:val="24"/>
        </w:rPr>
        <w:t>.</w:t>
      </w:r>
      <w:r w:rsidRPr="004C5577">
        <w:rPr>
          <w:rFonts w:cs="DejaVu Sans"/>
          <w:sz w:val="24"/>
          <w:szCs w:val="24"/>
        </w:rPr>
        <w:t xml:space="preserve"> Μέλος της επιστημονικής ομάδας στο έργο του Ειδικού Λογαριασμούς Κονδυλίων και Έρευνας του ΤΕΙ Δυτικής Μακεδονίας: Δομή Απασχόλησης και Σταδιοδρομίας (ΔΑΣΤΑ) του ΤΕΙ Δυτικής Μακεδονίας</w:t>
      </w:r>
      <w:r>
        <w:rPr>
          <w:rFonts w:cs="DejaVu Sans"/>
          <w:sz w:val="24"/>
          <w:szCs w:val="24"/>
        </w:rPr>
        <w:t>.</w:t>
      </w:r>
    </w:p>
    <w:p w:rsidR="004C5577" w:rsidRPr="004C5577" w:rsidRDefault="001C4E28" w:rsidP="001C4E28">
      <w:pPr>
        <w:pStyle w:val="a3"/>
        <w:numPr>
          <w:ilvl w:val="0"/>
          <w:numId w:val="1"/>
        </w:numPr>
        <w:spacing w:line="240" w:lineRule="auto"/>
        <w:ind w:left="714" w:hanging="357"/>
        <w:jc w:val="both"/>
        <w:rPr>
          <w:rFonts w:cs="DejaVu Sans"/>
          <w:sz w:val="24"/>
          <w:szCs w:val="24"/>
        </w:rPr>
      </w:pPr>
      <w:r>
        <w:rPr>
          <w:rFonts w:cs="DejaVu Sans"/>
          <w:b/>
          <w:sz w:val="24"/>
          <w:szCs w:val="24"/>
        </w:rPr>
        <w:t>Οκτώβριος</w:t>
      </w:r>
      <w:r w:rsidR="004C5577" w:rsidRPr="004C5577">
        <w:rPr>
          <w:rFonts w:cs="DejaVu Sans"/>
          <w:b/>
          <w:sz w:val="24"/>
          <w:szCs w:val="24"/>
        </w:rPr>
        <w:t xml:space="preserve"> 2011 – </w:t>
      </w:r>
      <w:r>
        <w:rPr>
          <w:rFonts w:cs="DejaVu Sans"/>
          <w:b/>
          <w:sz w:val="24"/>
          <w:szCs w:val="24"/>
        </w:rPr>
        <w:t>Οκτώβριος</w:t>
      </w:r>
      <w:r w:rsidR="004C5577" w:rsidRPr="004C5577">
        <w:rPr>
          <w:rFonts w:cs="DejaVu Sans"/>
          <w:b/>
          <w:sz w:val="24"/>
          <w:szCs w:val="24"/>
        </w:rPr>
        <w:t xml:space="preserve"> 201</w:t>
      </w:r>
      <w:r>
        <w:rPr>
          <w:rFonts w:cs="DejaVu Sans"/>
          <w:b/>
          <w:sz w:val="24"/>
          <w:szCs w:val="24"/>
        </w:rPr>
        <w:t>5</w:t>
      </w:r>
      <w:r w:rsidR="004C5577" w:rsidRPr="004C5577">
        <w:rPr>
          <w:rFonts w:cs="DejaVu Sans"/>
          <w:b/>
          <w:sz w:val="24"/>
          <w:szCs w:val="24"/>
        </w:rPr>
        <w:t>.</w:t>
      </w:r>
      <w:r w:rsidR="004C5577" w:rsidRPr="004C5577">
        <w:rPr>
          <w:rFonts w:cs="DejaVu Sans"/>
          <w:sz w:val="24"/>
          <w:szCs w:val="24"/>
        </w:rPr>
        <w:t xml:space="preserve"> Μέλος της επιστημονικής ομάδας στο έργο του Ειδικού Λογαριασμούς Κονδυλίων και Έρευνας του ΤΕΙ Δυτικής Μακεδονίας:  </w:t>
      </w:r>
      <w:r w:rsidRPr="001C4E28">
        <w:rPr>
          <w:rFonts w:cs="DejaVu Sans"/>
          <w:sz w:val="24"/>
          <w:szCs w:val="24"/>
        </w:rPr>
        <w:t>Πρακτική Άσκηση Φοιτητών του ΤΕΙ Δυτικής Μακεδονίας</w:t>
      </w:r>
      <w:r w:rsidR="004C5577" w:rsidRPr="004C5577">
        <w:rPr>
          <w:rFonts w:cs="DejaVu Sans"/>
          <w:sz w:val="24"/>
          <w:szCs w:val="24"/>
        </w:rPr>
        <w:t>.</w:t>
      </w:r>
    </w:p>
    <w:p w:rsidR="008615EE" w:rsidRDefault="001C4E28" w:rsidP="008615EE">
      <w:pPr>
        <w:pStyle w:val="a3"/>
        <w:numPr>
          <w:ilvl w:val="0"/>
          <w:numId w:val="1"/>
        </w:numPr>
        <w:spacing w:after="0" w:line="240" w:lineRule="auto"/>
        <w:jc w:val="both"/>
        <w:rPr>
          <w:rFonts w:cs="DejaVu Sans"/>
          <w:sz w:val="24"/>
          <w:szCs w:val="24"/>
        </w:rPr>
      </w:pPr>
      <w:r>
        <w:rPr>
          <w:rFonts w:cs="DejaVu Sans"/>
          <w:b/>
          <w:sz w:val="24"/>
          <w:szCs w:val="24"/>
        </w:rPr>
        <w:t>2008 -</w:t>
      </w:r>
      <w:r w:rsidR="00D36B14" w:rsidRPr="000A090A">
        <w:rPr>
          <w:rFonts w:cs="DejaVu Sans"/>
          <w:b/>
          <w:sz w:val="24"/>
          <w:szCs w:val="24"/>
        </w:rPr>
        <w:t xml:space="preserve"> 2010</w:t>
      </w:r>
      <w:r w:rsidR="000A090A">
        <w:rPr>
          <w:rFonts w:cs="DejaVu Sans"/>
          <w:b/>
          <w:sz w:val="24"/>
          <w:szCs w:val="24"/>
        </w:rPr>
        <w:t>.</w:t>
      </w:r>
      <w:r w:rsidR="008615EE" w:rsidRPr="008615EE">
        <w:rPr>
          <w:rFonts w:cs="DejaVu Sans"/>
          <w:sz w:val="24"/>
          <w:szCs w:val="24"/>
        </w:rPr>
        <w:t>Μέλος της επιστημονικής ομάδας στο ερευνητικό έργο</w:t>
      </w:r>
      <w:r w:rsidR="000A090A">
        <w:rPr>
          <w:rFonts w:cs="DejaVu Sans"/>
          <w:sz w:val="24"/>
          <w:szCs w:val="24"/>
        </w:rPr>
        <w:t xml:space="preserve"> του</w:t>
      </w:r>
      <w:r w:rsidR="007D2585">
        <w:rPr>
          <w:rFonts w:cs="DejaVu Sans"/>
          <w:sz w:val="24"/>
          <w:szCs w:val="24"/>
        </w:rPr>
        <w:t xml:space="preserve"> </w:t>
      </w:r>
      <w:r w:rsidR="000A090A">
        <w:rPr>
          <w:rFonts w:cs="DejaVu Sans"/>
          <w:sz w:val="24"/>
          <w:szCs w:val="24"/>
        </w:rPr>
        <w:t>Κέντρου</w:t>
      </w:r>
      <w:r w:rsidR="007D2585">
        <w:rPr>
          <w:rFonts w:cs="DejaVu Sans"/>
          <w:sz w:val="24"/>
          <w:szCs w:val="24"/>
        </w:rPr>
        <w:t xml:space="preserve"> </w:t>
      </w:r>
      <w:r w:rsidR="000A090A">
        <w:rPr>
          <w:rFonts w:cs="DejaVu Sans"/>
          <w:sz w:val="24"/>
          <w:szCs w:val="24"/>
        </w:rPr>
        <w:t>Τεχνολογικής Έρευνας του ΤΕΙ Δ.Μ.</w:t>
      </w:r>
      <w:r w:rsidR="008615EE" w:rsidRPr="008615EE">
        <w:rPr>
          <w:rFonts w:cs="DejaVu Sans"/>
          <w:sz w:val="24"/>
          <w:szCs w:val="24"/>
        </w:rPr>
        <w:t>: Ολοκλήρωση έργων και δράσεων του 3ου Κ.Π.Σ. – Προετοιμασία ΕΣΠΑ Μακεδονίας Θράκης</w:t>
      </w:r>
      <w:r w:rsidR="008615EE">
        <w:rPr>
          <w:rFonts w:cs="DejaVu Sans"/>
          <w:sz w:val="24"/>
          <w:szCs w:val="24"/>
        </w:rPr>
        <w:t>.</w:t>
      </w:r>
    </w:p>
    <w:p w:rsidR="008615EE" w:rsidRDefault="001C4E28" w:rsidP="008615EE">
      <w:pPr>
        <w:pStyle w:val="a3"/>
        <w:numPr>
          <w:ilvl w:val="0"/>
          <w:numId w:val="1"/>
        </w:numPr>
        <w:spacing w:after="0" w:line="240" w:lineRule="auto"/>
        <w:jc w:val="both"/>
        <w:rPr>
          <w:rFonts w:cs="DejaVu Sans"/>
          <w:sz w:val="24"/>
          <w:szCs w:val="24"/>
        </w:rPr>
      </w:pPr>
      <w:r>
        <w:rPr>
          <w:rFonts w:cs="DejaVu Sans"/>
          <w:b/>
          <w:sz w:val="24"/>
          <w:szCs w:val="24"/>
        </w:rPr>
        <w:t>Οκτώβριος 2007 -</w:t>
      </w:r>
      <w:r w:rsidR="000A090A" w:rsidRPr="000A090A">
        <w:rPr>
          <w:rFonts w:cs="DejaVu Sans"/>
          <w:b/>
          <w:sz w:val="24"/>
          <w:szCs w:val="24"/>
        </w:rPr>
        <w:t xml:space="preserve"> Μάρτιος 2008</w:t>
      </w:r>
      <w:r w:rsidR="000A090A">
        <w:rPr>
          <w:rFonts w:cs="DejaVu Sans"/>
          <w:b/>
          <w:sz w:val="24"/>
          <w:szCs w:val="24"/>
        </w:rPr>
        <w:t>.</w:t>
      </w:r>
      <w:r w:rsidR="008615EE" w:rsidRPr="008615EE">
        <w:rPr>
          <w:rFonts w:cs="DejaVu Sans"/>
          <w:sz w:val="24"/>
          <w:szCs w:val="24"/>
        </w:rPr>
        <w:t>Επιστημονικός υπεύθυνος στο ερευνητικό έργο</w:t>
      </w:r>
      <w:r w:rsidR="000A090A">
        <w:rPr>
          <w:rFonts w:cs="DejaVu Sans"/>
          <w:sz w:val="24"/>
          <w:szCs w:val="24"/>
        </w:rPr>
        <w:t xml:space="preserve"> του</w:t>
      </w:r>
      <w:r w:rsidR="007D2585">
        <w:rPr>
          <w:rFonts w:cs="DejaVu Sans"/>
          <w:sz w:val="24"/>
          <w:szCs w:val="24"/>
        </w:rPr>
        <w:t xml:space="preserve"> </w:t>
      </w:r>
      <w:r w:rsidR="000A090A">
        <w:rPr>
          <w:rFonts w:cs="DejaVu Sans"/>
          <w:sz w:val="24"/>
          <w:szCs w:val="24"/>
        </w:rPr>
        <w:t>Κέντρου</w:t>
      </w:r>
      <w:r w:rsidR="007D2585">
        <w:rPr>
          <w:rFonts w:cs="DejaVu Sans"/>
          <w:sz w:val="24"/>
          <w:szCs w:val="24"/>
        </w:rPr>
        <w:t xml:space="preserve"> </w:t>
      </w:r>
      <w:r w:rsidR="000A090A">
        <w:rPr>
          <w:rFonts w:cs="DejaVu Sans"/>
          <w:sz w:val="24"/>
          <w:szCs w:val="24"/>
        </w:rPr>
        <w:t>Τεχνολογικής Έρευνας του ΤΕΙ Δ.Μ.</w:t>
      </w:r>
      <w:r w:rsidR="000A090A" w:rsidRPr="000A090A">
        <w:rPr>
          <w:rFonts w:cs="DejaVu Sans"/>
          <w:sz w:val="24"/>
          <w:szCs w:val="24"/>
        </w:rPr>
        <w:t>:</w:t>
      </w:r>
      <w:r w:rsidR="008615EE" w:rsidRPr="008615EE">
        <w:rPr>
          <w:rFonts w:cs="DejaVu Sans"/>
          <w:sz w:val="24"/>
          <w:szCs w:val="24"/>
        </w:rPr>
        <w:t xml:space="preserve"> Εκπόνηση Σχεδίου Δράσης του </w:t>
      </w:r>
      <w:proofErr w:type="spellStart"/>
      <w:r w:rsidR="008615EE" w:rsidRPr="008615EE">
        <w:rPr>
          <w:rFonts w:cs="DejaVu Sans"/>
          <w:sz w:val="24"/>
          <w:szCs w:val="24"/>
        </w:rPr>
        <w:t>cluster</w:t>
      </w:r>
      <w:proofErr w:type="spellEnd"/>
      <w:r w:rsidR="008615EE" w:rsidRPr="008615EE">
        <w:rPr>
          <w:rFonts w:cs="DejaVu Sans"/>
          <w:sz w:val="24"/>
          <w:szCs w:val="24"/>
        </w:rPr>
        <w:t>, για τη δημιουργία Τοπικού Συμφώνου Ποιότητας στο Νομό Φλώρινας</w:t>
      </w:r>
      <w:r w:rsidR="008615EE">
        <w:rPr>
          <w:rFonts w:cs="DejaVu Sans"/>
          <w:sz w:val="24"/>
          <w:szCs w:val="24"/>
        </w:rPr>
        <w:t>.</w:t>
      </w:r>
    </w:p>
    <w:p w:rsidR="001C4E28" w:rsidRDefault="001C4E28" w:rsidP="00B25E11">
      <w:pPr>
        <w:pStyle w:val="a3"/>
        <w:numPr>
          <w:ilvl w:val="0"/>
          <w:numId w:val="1"/>
        </w:numPr>
        <w:spacing w:after="0" w:line="240" w:lineRule="auto"/>
        <w:jc w:val="both"/>
        <w:rPr>
          <w:rFonts w:cs="DejaVu Sans"/>
          <w:sz w:val="24"/>
          <w:szCs w:val="24"/>
        </w:rPr>
      </w:pPr>
      <w:r>
        <w:rPr>
          <w:rFonts w:cs="DejaVu Sans"/>
          <w:b/>
          <w:sz w:val="24"/>
          <w:szCs w:val="24"/>
        </w:rPr>
        <w:t>Ιούλιος</w:t>
      </w:r>
      <w:r w:rsidRPr="004C5577">
        <w:rPr>
          <w:rFonts w:cs="DejaVu Sans"/>
          <w:b/>
          <w:sz w:val="24"/>
          <w:szCs w:val="24"/>
        </w:rPr>
        <w:t xml:space="preserve"> 20</w:t>
      </w:r>
      <w:r w:rsidR="00B25E11">
        <w:rPr>
          <w:rFonts w:cs="DejaVu Sans"/>
          <w:b/>
          <w:sz w:val="24"/>
          <w:szCs w:val="24"/>
        </w:rPr>
        <w:t>06</w:t>
      </w:r>
      <w:r w:rsidRPr="004C5577">
        <w:rPr>
          <w:rFonts w:cs="DejaVu Sans"/>
          <w:b/>
          <w:sz w:val="24"/>
          <w:szCs w:val="24"/>
        </w:rPr>
        <w:t xml:space="preserve"> – </w:t>
      </w:r>
      <w:r w:rsidR="00B25E11">
        <w:rPr>
          <w:rFonts w:cs="DejaVu Sans"/>
          <w:b/>
          <w:sz w:val="24"/>
          <w:szCs w:val="24"/>
        </w:rPr>
        <w:t>Οκτώβριος</w:t>
      </w:r>
      <w:r w:rsidRPr="004C5577">
        <w:rPr>
          <w:rFonts w:cs="DejaVu Sans"/>
          <w:b/>
          <w:sz w:val="24"/>
          <w:szCs w:val="24"/>
        </w:rPr>
        <w:t xml:space="preserve"> 20</w:t>
      </w:r>
      <w:r w:rsidR="00B25E11">
        <w:rPr>
          <w:rFonts w:cs="DejaVu Sans"/>
          <w:b/>
          <w:sz w:val="24"/>
          <w:szCs w:val="24"/>
        </w:rPr>
        <w:t>06</w:t>
      </w:r>
      <w:r w:rsidRPr="004C5577">
        <w:rPr>
          <w:rFonts w:cs="DejaVu Sans"/>
          <w:b/>
          <w:sz w:val="24"/>
          <w:szCs w:val="24"/>
        </w:rPr>
        <w:t>.</w:t>
      </w:r>
      <w:r>
        <w:rPr>
          <w:rFonts w:cs="DejaVu Sans"/>
          <w:sz w:val="24"/>
          <w:szCs w:val="24"/>
        </w:rPr>
        <w:t xml:space="preserve">Επιστημονικός Υπεύθυνος </w:t>
      </w:r>
      <w:r w:rsidRPr="004C5577">
        <w:rPr>
          <w:rFonts w:cs="DejaVu Sans"/>
          <w:sz w:val="24"/>
          <w:szCs w:val="24"/>
        </w:rPr>
        <w:t xml:space="preserve">στο έργο του Ειδικού Λογαριασμούς Κονδυλίων και Έρευνας του ΤΕΙ Δυτικής Μακεδονίας: </w:t>
      </w:r>
      <w:r w:rsidR="00B25E11" w:rsidRPr="00B25E11">
        <w:rPr>
          <w:rFonts w:cs="DejaVu Sans"/>
          <w:sz w:val="24"/>
          <w:szCs w:val="24"/>
        </w:rPr>
        <w:lastRenderedPageBreak/>
        <w:t>Εκπόνηση Επιχειρησιακού Σχεδίου – Σχεδίου Εφαρμογής Δράσεων Ινστιτούτου Δια Βίου Μάθησης (ΙΔΒΕ) στο ΤΕΙ Δυτικής Μακεδονίας</w:t>
      </w:r>
      <w:r>
        <w:rPr>
          <w:rFonts w:cs="DejaVu Sans"/>
          <w:sz w:val="24"/>
          <w:szCs w:val="24"/>
        </w:rPr>
        <w:t>.</w:t>
      </w:r>
    </w:p>
    <w:p w:rsidR="001C4E28" w:rsidRPr="001C4E28" w:rsidRDefault="001C4E28" w:rsidP="001C4E28">
      <w:pPr>
        <w:pStyle w:val="a3"/>
        <w:numPr>
          <w:ilvl w:val="0"/>
          <w:numId w:val="1"/>
        </w:numPr>
        <w:spacing w:line="240" w:lineRule="auto"/>
        <w:ind w:left="714" w:hanging="357"/>
        <w:jc w:val="both"/>
        <w:rPr>
          <w:rFonts w:cs="DejaVu Sans"/>
          <w:sz w:val="24"/>
          <w:szCs w:val="24"/>
        </w:rPr>
      </w:pPr>
      <w:r w:rsidRPr="001C4E28">
        <w:rPr>
          <w:rFonts w:cs="DejaVu Sans"/>
          <w:b/>
          <w:sz w:val="24"/>
          <w:szCs w:val="24"/>
        </w:rPr>
        <w:t>Οκτώβριος 20</w:t>
      </w:r>
      <w:r>
        <w:rPr>
          <w:rFonts w:cs="DejaVu Sans"/>
          <w:b/>
          <w:sz w:val="24"/>
          <w:szCs w:val="24"/>
        </w:rPr>
        <w:t>05</w:t>
      </w:r>
      <w:r w:rsidRPr="001C4E28">
        <w:rPr>
          <w:rFonts w:cs="DejaVu Sans"/>
          <w:b/>
          <w:sz w:val="24"/>
          <w:szCs w:val="24"/>
        </w:rPr>
        <w:t xml:space="preserve"> – </w:t>
      </w:r>
      <w:r>
        <w:rPr>
          <w:rFonts w:cs="DejaVu Sans"/>
          <w:b/>
          <w:sz w:val="24"/>
          <w:szCs w:val="24"/>
        </w:rPr>
        <w:t>Αύγουστος</w:t>
      </w:r>
      <w:r w:rsidRPr="001C4E28">
        <w:rPr>
          <w:rFonts w:cs="DejaVu Sans"/>
          <w:b/>
          <w:sz w:val="24"/>
          <w:szCs w:val="24"/>
        </w:rPr>
        <w:t xml:space="preserve"> 20</w:t>
      </w:r>
      <w:r>
        <w:rPr>
          <w:rFonts w:cs="DejaVu Sans"/>
          <w:b/>
          <w:sz w:val="24"/>
          <w:szCs w:val="24"/>
        </w:rPr>
        <w:t>08</w:t>
      </w:r>
      <w:r w:rsidRPr="001C4E28">
        <w:rPr>
          <w:rFonts w:cs="DejaVu Sans"/>
          <w:b/>
          <w:sz w:val="24"/>
          <w:szCs w:val="24"/>
        </w:rPr>
        <w:t>.</w:t>
      </w:r>
      <w:r w:rsidRPr="001C4E28">
        <w:rPr>
          <w:rFonts w:cs="DejaVu Sans"/>
          <w:sz w:val="24"/>
          <w:szCs w:val="24"/>
        </w:rPr>
        <w:t xml:space="preserve"> Μέλος της επιστημονικής ομάδας στο έργο του Ειδικού Λογαριασμούς Κονδυλίων και Έρευν</w:t>
      </w:r>
      <w:r>
        <w:rPr>
          <w:rFonts w:cs="DejaVu Sans"/>
          <w:sz w:val="24"/>
          <w:szCs w:val="24"/>
        </w:rPr>
        <w:t xml:space="preserve">ας του ΤΕΙ Δυτικής Μακεδονίας: </w:t>
      </w:r>
      <w:r w:rsidRPr="001C4E28">
        <w:rPr>
          <w:rFonts w:cs="DejaVu Sans"/>
          <w:sz w:val="24"/>
          <w:szCs w:val="24"/>
        </w:rPr>
        <w:t>Ενθάρρυνση Επιχειρηματικών Δράσεων, Καινοτομικών Εφαρμογών και Μαθημάτων Επιλογής Φοιτητών του ΤΕΙ Δυτικής Μακεδονίας (2005-2008).</w:t>
      </w:r>
    </w:p>
    <w:p w:rsidR="008615EE" w:rsidRPr="008615EE" w:rsidRDefault="001C4E28" w:rsidP="008615EE">
      <w:pPr>
        <w:pStyle w:val="a3"/>
        <w:numPr>
          <w:ilvl w:val="0"/>
          <w:numId w:val="1"/>
        </w:numPr>
        <w:spacing w:after="0" w:line="240" w:lineRule="auto"/>
        <w:jc w:val="both"/>
        <w:rPr>
          <w:rFonts w:cs="DejaVu Sans"/>
          <w:sz w:val="24"/>
          <w:szCs w:val="24"/>
        </w:rPr>
      </w:pPr>
      <w:r>
        <w:rPr>
          <w:rFonts w:cs="DejaVu Sans"/>
          <w:b/>
          <w:sz w:val="24"/>
          <w:szCs w:val="24"/>
        </w:rPr>
        <w:t>Ιανουάριος 2005 -</w:t>
      </w:r>
      <w:r w:rsidR="000A090A" w:rsidRPr="000A090A">
        <w:rPr>
          <w:rFonts w:cs="DejaVu Sans"/>
          <w:b/>
          <w:sz w:val="24"/>
          <w:szCs w:val="24"/>
        </w:rPr>
        <w:t xml:space="preserve"> Δεκέμβριος 2007</w:t>
      </w:r>
      <w:r w:rsidR="000A090A">
        <w:rPr>
          <w:rFonts w:cs="DejaVu Sans"/>
          <w:b/>
          <w:sz w:val="24"/>
          <w:szCs w:val="24"/>
        </w:rPr>
        <w:t>.</w:t>
      </w:r>
      <w:r w:rsidR="008615EE" w:rsidRPr="008615EE">
        <w:rPr>
          <w:rFonts w:cs="DejaVu Sans"/>
          <w:sz w:val="24"/>
          <w:szCs w:val="24"/>
        </w:rPr>
        <w:t>Επιστημονικός υπεύθυνος στο ερευνητικό έργο</w:t>
      </w:r>
      <w:r w:rsidR="000A090A">
        <w:rPr>
          <w:rFonts w:cs="DejaVu Sans"/>
          <w:sz w:val="24"/>
          <w:szCs w:val="24"/>
        </w:rPr>
        <w:t xml:space="preserve"> του</w:t>
      </w:r>
      <w:r w:rsidR="007D2585">
        <w:rPr>
          <w:rFonts w:cs="DejaVu Sans"/>
          <w:sz w:val="24"/>
          <w:szCs w:val="24"/>
        </w:rPr>
        <w:t xml:space="preserve"> </w:t>
      </w:r>
      <w:r w:rsidR="000A090A">
        <w:rPr>
          <w:rFonts w:cs="DejaVu Sans"/>
          <w:sz w:val="24"/>
          <w:szCs w:val="24"/>
        </w:rPr>
        <w:t>Κέντρου</w:t>
      </w:r>
      <w:r w:rsidR="007D2585">
        <w:rPr>
          <w:rFonts w:cs="DejaVu Sans"/>
          <w:sz w:val="24"/>
          <w:szCs w:val="24"/>
        </w:rPr>
        <w:t xml:space="preserve"> </w:t>
      </w:r>
      <w:r w:rsidR="000A090A">
        <w:rPr>
          <w:rFonts w:cs="DejaVu Sans"/>
          <w:sz w:val="24"/>
          <w:szCs w:val="24"/>
        </w:rPr>
        <w:t>Τεχνολογικής Έρευνας του ΤΕΙ Δ.Μ.</w:t>
      </w:r>
      <w:r w:rsidR="008615EE" w:rsidRPr="008615EE">
        <w:rPr>
          <w:rFonts w:cs="DejaVu Sans"/>
          <w:sz w:val="24"/>
          <w:szCs w:val="24"/>
        </w:rPr>
        <w:t xml:space="preserve">: Εκπόνηση </w:t>
      </w:r>
      <w:proofErr w:type="spellStart"/>
      <w:r w:rsidR="008615EE" w:rsidRPr="008615EE">
        <w:rPr>
          <w:rFonts w:cs="DejaVu Sans"/>
          <w:sz w:val="24"/>
          <w:szCs w:val="24"/>
        </w:rPr>
        <w:t>τεχνοδιαγνώσεων</w:t>
      </w:r>
      <w:proofErr w:type="spellEnd"/>
      <w:r w:rsidR="008615EE" w:rsidRPr="008615EE">
        <w:rPr>
          <w:rFonts w:cs="DejaVu Sans"/>
          <w:sz w:val="24"/>
          <w:szCs w:val="24"/>
        </w:rPr>
        <w:t xml:space="preserve"> – εκθέσεων τεχνολογικού επιπέδου επιχειρήσεων/ κλάδων με τη χρήση στατιστικών και οικονομετρικών μεθόδων.</w:t>
      </w:r>
    </w:p>
    <w:p w:rsidR="008615EE" w:rsidRPr="008615EE" w:rsidRDefault="000A090A" w:rsidP="008615EE">
      <w:pPr>
        <w:pStyle w:val="a3"/>
        <w:numPr>
          <w:ilvl w:val="0"/>
          <w:numId w:val="1"/>
        </w:numPr>
        <w:spacing w:after="0" w:line="240" w:lineRule="auto"/>
        <w:jc w:val="both"/>
        <w:rPr>
          <w:rFonts w:cs="DejaVu Sans"/>
          <w:sz w:val="24"/>
          <w:szCs w:val="24"/>
        </w:rPr>
      </w:pPr>
      <w:r w:rsidRPr="000A090A">
        <w:rPr>
          <w:rFonts w:cs="DejaVu Sans"/>
          <w:b/>
          <w:sz w:val="24"/>
          <w:szCs w:val="24"/>
        </w:rPr>
        <w:t>Νοέμβριος 2004 - Απρίλιος 2005</w:t>
      </w:r>
      <w:r>
        <w:rPr>
          <w:rFonts w:cs="DejaVu Sans"/>
          <w:b/>
          <w:sz w:val="24"/>
          <w:szCs w:val="24"/>
        </w:rPr>
        <w:t>.</w:t>
      </w:r>
      <w:r w:rsidR="008615EE" w:rsidRPr="008615EE">
        <w:rPr>
          <w:rFonts w:cs="DejaVu Sans"/>
          <w:sz w:val="24"/>
          <w:szCs w:val="24"/>
        </w:rPr>
        <w:t>Επιστημονικός υπεύθυνος στο ερευνητικό έργο</w:t>
      </w:r>
      <w:r w:rsidR="007D2585">
        <w:rPr>
          <w:rFonts w:cs="DejaVu Sans"/>
          <w:sz w:val="24"/>
          <w:szCs w:val="24"/>
        </w:rPr>
        <w:t xml:space="preserve"> </w:t>
      </w:r>
      <w:r>
        <w:rPr>
          <w:rFonts w:cs="DejaVu Sans"/>
          <w:sz w:val="24"/>
          <w:szCs w:val="24"/>
        </w:rPr>
        <w:t>του</w:t>
      </w:r>
      <w:r w:rsidR="007D2585">
        <w:rPr>
          <w:rFonts w:cs="DejaVu Sans"/>
          <w:sz w:val="24"/>
          <w:szCs w:val="24"/>
        </w:rPr>
        <w:t xml:space="preserve"> </w:t>
      </w:r>
      <w:r>
        <w:rPr>
          <w:rFonts w:cs="DejaVu Sans"/>
          <w:sz w:val="24"/>
          <w:szCs w:val="24"/>
        </w:rPr>
        <w:t>Κέντρου</w:t>
      </w:r>
      <w:r w:rsidR="007D2585">
        <w:rPr>
          <w:rFonts w:cs="DejaVu Sans"/>
          <w:sz w:val="24"/>
          <w:szCs w:val="24"/>
        </w:rPr>
        <w:t xml:space="preserve"> </w:t>
      </w:r>
      <w:r>
        <w:rPr>
          <w:rFonts w:cs="DejaVu Sans"/>
          <w:sz w:val="24"/>
          <w:szCs w:val="24"/>
        </w:rPr>
        <w:t>Τεχνολογικής Έρευνας του ΤΕΙ Δ.Μ.</w:t>
      </w:r>
      <w:r w:rsidR="008615EE" w:rsidRPr="008615EE">
        <w:rPr>
          <w:rFonts w:cs="DejaVu Sans"/>
          <w:sz w:val="24"/>
          <w:szCs w:val="24"/>
        </w:rPr>
        <w:t xml:space="preserve">: Σχεδιασμός προτύπου διασφάλισης ποιότητας και διαδικασιών πιστοποίησης. Ευρωπαϊκό πρόγραμμα: </w:t>
      </w:r>
      <w:proofErr w:type="spellStart"/>
      <w:r w:rsidR="008615EE" w:rsidRPr="008615EE">
        <w:rPr>
          <w:rFonts w:cs="DejaVu Sans"/>
          <w:sz w:val="24"/>
          <w:szCs w:val="24"/>
        </w:rPr>
        <w:t>Knowledge</w:t>
      </w:r>
      <w:proofErr w:type="spellEnd"/>
      <w:r w:rsidR="008615EE" w:rsidRPr="008615EE">
        <w:rPr>
          <w:rFonts w:cs="DejaVu Sans"/>
          <w:sz w:val="24"/>
          <w:szCs w:val="24"/>
        </w:rPr>
        <w:t xml:space="preserve"> </w:t>
      </w:r>
      <w:proofErr w:type="spellStart"/>
      <w:r w:rsidR="008615EE" w:rsidRPr="008615EE">
        <w:rPr>
          <w:rFonts w:cs="DejaVu Sans"/>
          <w:sz w:val="24"/>
          <w:szCs w:val="24"/>
        </w:rPr>
        <w:t>Clusters</w:t>
      </w:r>
      <w:proofErr w:type="spellEnd"/>
      <w:r w:rsidR="008615EE" w:rsidRPr="008615EE">
        <w:rPr>
          <w:rFonts w:cs="DejaVu Sans"/>
          <w:sz w:val="24"/>
          <w:szCs w:val="24"/>
        </w:rPr>
        <w:t xml:space="preserve"> στη Δυτική Μακεδονία.</w:t>
      </w:r>
    </w:p>
    <w:p w:rsidR="008615EE" w:rsidRPr="008615EE" w:rsidRDefault="000A090A" w:rsidP="008615EE">
      <w:pPr>
        <w:pStyle w:val="a3"/>
        <w:numPr>
          <w:ilvl w:val="0"/>
          <w:numId w:val="1"/>
        </w:numPr>
        <w:spacing w:after="0" w:line="240" w:lineRule="auto"/>
        <w:jc w:val="both"/>
        <w:rPr>
          <w:rFonts w:cs="DejaVu Sans"/>
          <w:sz w:val="24"/>
          <w:szCs w:val="24"/>
        </w:rPr>
      </w:pPr>
      <w:r w:rsidRPr="000A090A">
        <w:rPr>
          <w:rFonts w:cs="DejaVu Sans"/>
          <w:b/>
          <w:sz w:val="24"/>
          <w:szCs w:val="24"/>
        </w:rPr>
        <w:t>Οκτώβριος 2004 - Νοέμβριος 2005</w:t>
      </w:r>
      <w:r>
        <w:rPr>
          <w:rFonts w:cs="DejaVu Sans"/>
          <w:b/>
          <w:sz w:val="24"/>
          <w:szCs w:val="24"/>
        </w:rPr>
        <w:t>.</w:t>
      </w:r>
      <w:r w:rsidR="008615EE" w:rsidRPr="008615EE">
        <w:rPr>
          <w:rFonts w:cs="DejaVu Sans"/>
          <w:sz w:val="24"/>
          <w:szCs w:val="24"/>
        </w:rPr>
        <w:t>Επιστημονικός υπεύθυνος στο ερευνητικό έργο</w:t>
      </w:r>
      <w:r w:rsidR="007D2585">
        <w:rPr>
          <w:rFonts w:cs="DejaVu Sans"/>
          <w:sz w:val="24"/>
          <w:szCs w:val="24"/>
        </w:rPr>
        <w:t xml:space="preserve"> </w:t>
      </w:r>
      <w:r>
        <w:rPr>
          <w:rFonts w:cs="DejaVu Sans"/>
          <w:sz w:val="24"/>
          <w:szCs w:val="24"/>
        </w:rPr>
        <w:t>του</w:t>
      </w:r>
      <w:r w:rsidR="007D2585">
        <w:rPr>
          <w:rFonts w:cs="DejaVu Sans"/>
          <w:sz w:val="24"/>
          <w:szCs w:val="24"/>
        </w:rPr>
        <w:t xml:space="preserve"> </w:t>
      </w:r>
      <w:r>
        <w:rPr>
          <w:rFonts w:cs="DejaVu Sans"/>
          <w:sz w:val="24"/>
          <w:szCs w:val="24"/>
        </w:rPr>
        <w:t>Κέντρου</w:t>
      </w:r>
      <w:r w:rsidR="007D2585">
        <w:rPr>
          <w:rFonts w:cs="DejaVu Sans"/>
          <w:sz w:val="24"/>
          <w:szCs w:val="24"/>
        </w:rPr>
        <w:t xml:space="preserve"> </w:t>
      </w:r>
      <w:r>
        <w:rPr>
          <w:rFonts w:cs="DejaVu Sans"/>
          <w:sz w:val="24"/>
          <w:szCs w:val="24"/>
        </w:rPr>
        <w:t>Τεχνολογικής Έρευνας του ΤΕΙ Δ.Μ.</w:t>
      </w:r>
      <w:r w:rsidR="008615EE" w:rsidRPr="008615EE">
        <w:rPr>
          <w:rFonts w:cs="DejaVu Sans"/>
          <w:sz w:val="24"/>
          <w:szCs w:val="24"/>
        </w:rPr>
        <w:t xml:space="preserve">: Προσδιορισμός των υφιστάμενων ευκαιριών απασχόλησης και προοπτική δημιουργίας νέων θέσεων εργασίας στον 3ο τομέα της οικονομίας. Ευρωπαϊκό πρόγραμμα: O.R.E.S.T.I.D.A – R.W.M.   </w:t>
      </w:r>
    </w:p>
    <w:p w:rsidR="000A090A" w:rsidRPr="000A090A" w:rsidRDefault="001C4E28" w:rsidP="000A090A">
      <w:pPr>
        <w:pStyle w:val="a3"/>
        <w:numPr>
          <w:ilvl w:val="0"/>
          <w:numId w:val="1"/>
        </w:numPr>
        <w:spacing w:after="0" w:line="240" w:lineRule="auto"/>
        <w:jc w:val="both"/>
        <w:rPr>
          <w:rFonts w:cs="DejaVu Sans"/>
          <w:sz w:val="24"/>
          <w:szCs w:val="24"/>
        </w:rPr>
      </w:pPr>
      <w:r>
        <w:rPr>
          <w:rFonts w:cs="DejaVu Sans"/>
          <w:b/>
          <w:sz w:val="24"/>
          <w:szCs w:val="24"/>
        </w:rPr>
        <w:t>Ιανουάριος 2004 -</w:t>
      </w:r>
      <w:r w:rsidR="000A090A" w:rsidRPr="000A090A">
        <w:rPr>
          <w:rFonts w:cs="DejaVu Sans"/>
          <w:b/>
          <w:sz w:val="24"/>
          <w:szCs w:val="24"/>
        </w:rPr>
        <w:t xml:space="preserve"> Νοέμβριος 2006.</w:t>
      </w:r>
      <w:r w:rsidR="000A090A" w:rsidRPr="000A090A">
        <w:rPr>
          <w:rFonts w:cs="DejaVu Sans"/>
          <w:sz w:val="24"/>
          <w:szCs w:val="24"/>
        </w:rPr>
        <w:t>Μέλος της επιστημονικής ομάδας στο</w:t>
      </w:r>
      <w:r w:rsidR="000A090A">
        <w:rPr>
          <w:rFonts w:cs="DejaVu Sans"/>
          <w:sz w:val="24"/>
          <w:szCs w:val="24"/>
        </w:rPr>
        <w:t xml:space="preserve"> ερευνητικό </w:t>
      </w:r>
      <w:r w:rsidR="000A090A" w:rsidRPr="000A090A">
        <w:rPr>
          <w:rFonts w:cs="DejaVu Sans"/>
          <w:sz w:val="24"/>
          <w:szCs w:val="24"/>
        </w:rPr>
        <w:t>έργο</w:t>
      </w:r>
      <w:r w:rsidR="000A090A">
        <w:rPr>
          <w:rFonts w:cs="DejaVu Sans"/>
          <w:sz w:val="24"/>
          <w:szCs w:val="24"/>
        </w:rPr>
        <w:t xml:space="preserve"> του Οικονομικού Επιμελητηρίου Δυτικής Μακεδονίας</w:t>
      </w:r>
      <w:r w:rsidR="000A090A" w:rsidRPr="000A090A">
        <w:rPr>
          <w:rFonts w:cs="DejaVu Sans"/>
          <w:sz w:val="24"/>
          <w:szCs w:val="24"/>
        </w:rPr>
        <w:t xml:space="preserve">: Δημιουργία αμοιβαίου κεφαλαίου επιχειρηματικών συμμετοχών στη Δυτική Μακεδονία. Ευρωπαϊκό πρόγραμμα: </w:t>
      </w:r>
      <w:proofErr w:type="spellStart"/>
      <w:r w:rsidR="000A090A" w:rsidRPr="000A090A">
        <w:rPr>
          <w:rFonts w:cs="DejaVu Sans"/>
          <w:sz w:val="24"/>
          <w:szCs w:val="24"/>
        </w:rPr>
        <w:t>Knowledge</w:t>
      </w:r>
      <w:proofErr w:type="spellEnd"/>
      <w:r w:rsidR="000A090A" w:rsidRPr="000A090A">
        <w:rPr>
          <w:rFonts w:cs="DejaVu Sans"/>
          <w:sz w:val="24"/>
          <w:szCs w:val="24"/>
        </w:rPr>
        <w:t xml:space="preserve"> </w:t>
      </w:r>
      <w:proofErr w:type="spellStart"/>
      <w:r w:rsidR="000A090A" w:rsidRPr="000A090A">
        <w:rPr>
          <w:rFonts w:cs="DejaVu Sans"/>
          <w:sz w:val="24"/>
          <w:szCs w:val="24"/>
        </w:rPr>
        <w:t>Clusters</w:t>
      </w:r>
      <w:proofErr w:type="spellEnd"/>
      <w:r w:rsidR="000A090A" w:rsidRPr="000A090A">
        <w:rPr>
          <w:rFonts w:cs="DejaVu Sans"/>
          <w:sz w:val="24"/>
          <w:szCs w:val="24"/>
        </w:rPr>
        <w:t xml:space="preserve"> στη Δυτική Μακεδονία.</w:t>
      </w:r>
    </w:p>
    <w:p w:rsidR="001C4E28" w:rsidRDefault="001C4E28" w:rsidP="001C4E28">
      <w:pPr>
        <w:pStyle w:val="a3"/>
        <w:numPr>
          <w:ilvl w:val="0"/>
          <w:numId w:val="1"/>
        </w:numPr>
        <w:spacing w:after="0" w:line="240" w:lineRule="auto"/>
        <w:ind w:left="714" w:hanging="357"/>
        <w:jc w:val="both"/>
        <w:rPr>
          <w:rFonts w:cs="DejaVu Sans"/>
          <w:sz w:val="24"/>
          <w:szCs w:val="24"/>
        </w:rPr>
      </w:pPr>
      <w:r>
        <w:rPr>
          <w:rFonts w:cs="DejaVu Sans"/>
          <w:b/>
          <w:sz w:val="24"/>
          <w:szCs w:val="24"/>
        </w:rPr>
        <w:t>Φεβρουάριος 2004 -</w:t>
      </w:r>
      <w:r w:rsidR="000A090A" w:rsidRPr="000A090A">
        <w:rPr>
          <w:rFonts w:cs="DejaVu Sans"/>
          <w:b/>
          <w:sz w:val="24"/>
          <w:szCs w:val="24"/>
        </w:rPr>
        <w:t xml:space="preserve"> Σεπτέμβριος 2004</w:t>
      </w:r>
      <w:r w:rsidR="000A090A">
        <w:rPr>
          <w:rFonts w:cs="DejaVu Sans"/>
          <w:b/>
          <w:sz w:val="24"/>
          <w:szCs w:val="24"/>
        </w:rPr>
        <w:t>.</w:t>
      </w:r>
      <w:r w:rsidR="008615EE" w:rsidRPr="008615EE">
        <w:rPr>
          <w:rFonts w:cs="DejaVu Sans"/>
          <w:sz w:val="24"/>
          <w:szCs w:val="24"/>
        </w:rPr>
        <w:t>Επιστημονικός υπεύθυνος στο ερευνητικό έργο</w:t>
      </w:r>
      <w:r w:rsidR="007D2585">
        <w:rPr>
          <w:rFonts w:cs="DejaVu Sans"/>
          <w:sz w:val="24"/>
          <w:szCs w:val="24"/>
        </w:rPr>
        <w:t xml:space="preserve"> </w:t>
      </w:r>
      <w:r w:rsidR="000A090A">
        <w:rPr>
          <w:rFonts w:cs="DejaVu Sans"/>
          <w:sz w:val="24"/>
          <w:szCs w:val="24"/>
        </w:rPr>
        <w:t>του</w:t>
      </w:r>
      <w:r w:rsidR="007D2585">
        <w:rPr>
          <w:rFonts w:cs="DejaVu Sans"/>
          <w:sz w:val="24"/>
          <w:szCs w:val="24"/>
        </w:rPr>
        <w:t xml:space="preserve"> </w:t>
      </w:r>
      <w:r w:rsidR="000A090A">
        <w:rPr>
          <w:rFonts w:cs="DejaVu Sans"/>
          <w:sz w:val="24"/>
          <w:szCs w:val="24"/>
        </w:rPr>
        <w:t>Κέντρου</w:t>
      </w:r>
      <w:r w:rsidR="007D2585">
        <w:rPr>
          <w:rFonts w:cs="DejaVu Sans"/>
          <w:sz w:val="24"/>
          <w:szCs w:val="24"/>
        </w:rPr>
        <w:t xml:space="preserve"> </w:t>
      </w:r>
      <w:r w:rsidR="000A090A">
        <w:rPr>
          <w:rFonts w:cs="DejaVu Sans"/>
          <w:sz w:val="24"/>
          <w:szCs w:val="24"/>
        </w:rPr>
        <w:t>Τεχνολογικής Έρευνας του ΤΕΙ Δ.Μ.</w:t>
      </w:r>
      <w:r w:rsidR="008615EE" w:rsidRPr="008615EE">
        <w:rPr>
          <w:rFonts w:cs="DejaVu Sans"/>
          <w:sz w:val="24"/>
          <w:szCs w:val="24"/>
        </w:rPr>
        <w:t>: Διερεύνηση και αποτίμηση των δυνατοτήτων ενίσχυσης της απασχόλησης στην Περιφέρεια Δυτικής Μακεδονίας. Ευρωπαϊκό πρόγραμμα: O.R.E.S.T.I.D.A – R.W.M.</w:t>
      </w:r>
    </w:p>
    <w:p w:rsidR="008615EE" w:rsidRPr="001C4E28" w:rsidRDefault="001C4E28" w:rsidP="001C4E28">
      <w:pPr>
        <w:pStyle w:val="a3"/>
        <w:numPr>
          <w:ilvl w:val="0"/>
          <w:numId w:val="1"/>
        </w:numPr>
        <w:spacing w:line="240" w:lineRule="auto"/>
        <w:ind w:left="714" w:hanging="357"/>
        <w:jc w:val="both"/>
        <w:rPr>
          <w:rFonts w:cs="DejaVu Sans"/>
          <w:sz w:val="24"/>
          <w:szCs w:val="24"/>
        </w:rPr>
      </w:pPr>
      <w:r>
        <w:rPr>
          <w:rFonts w:cs="DejaVu Sans"/>
          <w:b/>
          <w:sz w:val="24"/>
          <w:szCs w:val="24"/>
        </w:rPr>
        <w:t>Οκτώβριος 2003</w:t>
      </w:r>
      <w:r w:rsidRPr="001C4E28">
        <w:rPr>
          <w:rFonts w:cs="DejaVu Sans"/>
          <w:b/>
          <w:sz w:val="24"/>
          <w:szCs w:val="24"/>
        </w:rPr>
        <w:t xml:space="preserve"> – Αύγουστος 200</w:t>
      </w:r>
      <w:r>
        <w:rPr>
          <w:rFonts w:cs="DejaVu Sans"/>
          <w:b/>
          <w:sz w:val="24"/>
          <w:szCs w:val="24"/>
        </w:rPr>
        <w:t>5</w:t>
      </w:r>
      <w:r w:rsidRPr="001C4E28">
        <w:rPr>
          <w:rFonts w:cs="DejaVu Sans"/>
          <w:b/>
          <w:sz w:val="24"/>
          <w:szCs w:val="24"/>
        </w:rPr>
        <w:t>.</w:t>
      </w:r>
      <w:r w:rsidRPr="001C4E28">
        <w:rPr>
          <w:rFonts w:cs="DejaVu Sans"/>
          <w:sz w:val="24"/>
          <w:szCs w:val="24"/>
        </w:rPr>
        <w:t xml:space="preserve"> Μέλος της επιστημονικής ομάδας στο έργο του Ειδικού Λογαριασμούς Κονδυλίων και Έρευνας του ΤΕΙ Δυτικής Μακεδονίας: Ενθάρρυνση Επιχειρηματικών Δράσεων, Καινοτομικών Εφαρμογών και Μαθημάτων Επιλογής Φοιτητών του ΤΕΙ Δυτικής Μακεδονίας (200</w:t>
      </w:r>
      <w:r>
        <w:rPr>
          <w:rFonts w:cs="DejaVu Sans"/>
          <w:sz w:val="24"/>
          <w:szCs w:val="24"/>
        </w:rPr>
        <w:t>3</w:t>
      </w:r>
      <w:r w:rsidRPr="001C4E28">
        <w:rPr>
          <w:rFonts w:cs="DejaVu Sans"/>
          <w:sz w:val="24"/>
          <w:szCs w:val="24"/>
        </w:rPr>
        <w:t>-200</w:t>
      </w:r>
      <w:r>
        <w:rPr>
          <w:rFonts w:cs="DejaVu Sans"/>
          <w:sz w:val="24"/>
          <w:szCs w:val="24"/>
        </w:rPr>
        <w:t>5</w:t>
      </w:r>
      <w:r w:rsidRPr="001C4E28">
        <w:rPr>
          <w:rFonts w:cs="DejaVu Sans"/>
          <w:sz w:val="24"/>
          <w:szCs w:val="24"/>
        </w:rPr>
        <w:t>).</w:t>
      </w:r>
    </w:p>
    <w:p w:rsidR="008615EE" w:rsidRPr="008615EE" w:rsidRDefault="000A090A" w:rsidP="008615EE">
      <w:pPr>
        <w:pStyle w:val="a3"/>
        <w:numPr>
          <w:ilvl w:val="0"/>
          <w:numId w:val="1"/>
        </w:numPr>
        <w:spacing w:after="0" w:line="240" w:lineRule="auto"/>
        <w:jc w:val="both"/>
        <w:rPr>
          <w:rFonts w:cs="DejaVu Sans"/>
          <w:sz w:val="24"/>
          <w:szCs w:val="24"/>
        </w:rPr>
      </w:pPr>
      <w:r w:rsidRPr="000A090A">
        <w:rPr>
          <w:rFonts w:cs="DejaVu Sans"/>
          <w:b/>
          <w:sz w:val="24"/>
          <w:szCs w:val="24"/>
        </w:rPr>
        <w:t xml:space="preserve">Απρίλιος 2003 </w:t>
      </w:r>
      <w:r w:rsidR="001C4E28">
        <w:rPr>
          <w:rFonts w:cs="DejaVu Sans"/>
          <w:b/>
          <w:sz w:val="24"/>
          <w:szCs w:val="24"/>
        </w:rPr>
        <w:t>-</w:t>
      </w:r>
      <w:r w:rsidRPr="000A090A">
        <w:rPr>
          <w:rFonts w:cs="DejaVu Sans"/>
          <w:b/>
          <w:sz w:val="24"/>
          <w:szCs w:val="24"/>
        </w:rPr>
        <w:t xml:space="preserve"> Μάιος 2003</w:t>
      </w:r>
      <w:r>
        <w:rPr>
          <w:rFonts w:cs="DejaVu Sans"/>
          <w:b/>
          <w:sz w:val="24"/>
          <w:szCs w:val="24"/>
        </w:rPr>
        <w:t>.</w:t>
      </w:r>
      <w:r w:rsidR="008615EE" w:rsidRPr="008615EE">
        <w:rPr>
          <w:rFonts w:cs="DejaVu Sans"/>
          <w:sz w:val="24"/>
          <w:szCs w:val="24"/>
        </w:rPr>
        <w:t>Μέλος της επιστημονικής ομάδας στο ερευνητικό έργο</w:t>
      </w:r>
      <w:r w:rsidR="007D2585">
        <w:rPr>
          <w:rFonts w:cs="DejaVu Sans"/>
          <w:sz w:val="24"/>
          <w:szCs w:val="24"/>
        </w:rPr>
        <w:t xml:space="preserve"> </w:t>
      </w:r>
      <w:r>
        <w:rPr>
          <w:rFonts w:cs="DejaVu Sans"/>
          <w:sz w:val="24"/>
          <w:szCs w:val="24"/>
        </w:rPr>
        <w:t>του</w:t>
      </w:r>
      <w:r w:rsidR="007D2585">
        <w:rPr>
          <w:rFonts w:cs="DejaVu Sans"/>
          <w:sz w:val="24"/>
          <w:szCs w:val="24"/>
        </w:rPr>
        <w:t xml:space="preserve"> </w:t>
      </w:r>
      <w:r>
        <w:rPr>
          <w:rFonts w:cs="DejaVu Sans"/>
          <w:sz w:val="24"/>
          <w:szCs w:val="24"/>
        </w:rPr>
        <w:t>Κέντρου</w:t>
      </w:r>
      <w:r w:rsidR="007D2585">
        <w:rPr>
          <w:rFonts w:cs="DejaVu Sans"/>
          <w:sz w:val="24"/>
          <w:szCs w:val="24"/>
        </w:rPr>
        <w:t xml:space="preserve"> </w:t>
      </w:r>
      <w:r>
        <w:rPr>
          <w:rFonts w:cs="DejaVu Sans"/>
          <w:sz w:val="24"/>
          <w:szCs w:val="24"/>
        </w:rPr>
        <w:t>Τεχνολογικής Έρευνας του ΤΕΙ Δ.Μ.</w:t>
      </w:r>
      <w:r w:rsidR="008615EE" w:rsidRPr="008615EE">
        <w:rPr>
          <w:rFonts w:cs="DejaVu Sans"/>
          <w:sz w:val="24"/>
          <w:szCs w:val="24"/>
        </w:rPr>
        <w:t xml:space="preserve">: Έρευνα αναγκαίων διαρθρωτικών προσαρμογών για την εισαγωγή της καινοτομίας στον κλάδο της γούνας. Ευρωπαϊκό πρόγραμμα: </w:t>
      </w:r>
      <w:proofErr w:type="spellStart"/>
      <w:r w:rsidR="008615EE" w:rsidRPr="008615EE">
        <w:rPr>
          <w:rFonts w:cs="DejaVu Sans"/>
          <w:sz w:val="24"/>
          <w:szCs w:val="24"/>
        </w:rPr>
        <w:t>Knowledge</w:t>
      </w:r>
      <w:proofErr w:type="spellEnd"/>
      <w:r w:rsidR="008615EE" w:rsidRPr="008615EE">
        <w:rPr>
          <w:rFonts w:cs="DejaVu Sans"/>
          <w:sz w:val="24"/>
          <w:szCs w:val="24"/>
        </w:rPr>
        <w:t xml:space="preserve"> </w:t>
      </w:r>
      <w:proofErr w:type="spellStart"/>
      <w:r w:rsidR="008615EE" w:rsidRPr="008615EE">
        <w:rPr>
          <w:rFonts w:cs="DejaVu Sans"/>
          <w:sz w:val="24"/>
          <w:szCs w:val="24"/>
        </w:rPr>
        <w:t>Clusters</w:t>
      </w:r>
      <w:proofErr w:type="spellEnd"/>
      <w:r w:rsidR="008615EE" w:rsidRPr="008615EE">
        <w:rPr>
          <w:rFonts w:cs="DejaVu Sans"/>
          <w:sz w:val="24"/>
          <w:szCs w:val="24"/>
        </w:rPr>
        <w:t xml:space="preserve"> στη Δυτική Μακεδονία.</w:t>
      </w:r>
    </w:p>
    <w:p w:rsidR="008615EE" w:rsidRDefault="000A090A" w:rsidP="008615EE">
      <w:pPr>
        <w:pStyle w:val="a3"/>
        <w:numPr>
          <w:ilvl w:val="0"/>
          <w:numId w:val="1"/>
        </w:numPr>
        <w:spacing w:after="0" w:line="240" w:lineRule="auto"/>
        <w:jc w:val="both"/>
        <w:rPr>
          <w:rFonts w:eastAsia="Times New Roman" w:cs="Times New Roman"/>
          <w:b/>
          <w:color w:val="000000" w:themeColor="text1"/>
          <w:sz w:val="28"/>
          <w:szCs w:val="28"/>
        </w:rPr>
      </w:pPr>
      <w:r w:rsidRPr="000A090A">
        <w:rPr>
          <w:rFonts w:cs="DejaVu Sans"/>
          <w:b/>
          <w:sz w:val="24"/>
          <w:szCs w:val="24"/>
        </w:rPr>
        <w:t xml:space="preserve">Ιούλιος 2003 </w:t>
      </w:r>
      <w:r w:rsidR="001C4E28">
        <w:rPr>
          <w:rFonts w:cs="DejaVu Sans"/>
          <w:b/>
          <w:sz w:val="24"/>
          <w:szCs w:val="24"/>
        </w:rPr>
        <w:t>-</w:t>
      </w:r>
      <w:r w:rsidRPr="000A090A">
        <w:rPr>
          <w:rFonts w:cs="DejaVu Sans"/>
          <w:b/>
          <w:sz w:val="24"/>
          <w:szCs w:val="24"/>
        </w:rPr>
        <w:t xml:space="preserve"> Σεπτέμβριος 2003</w:t>
      </w:r>
      <w:r>
        <w:rPr>
          <w:rFonts w:cs="DejaVu Sans"/>
          <w:b/>
          <w:sz w:val="24"/>
          <w:szCs w:val="24"/>
        </w:rPr>
        <w:t>.</w:t>
      </w:r>
      <w:r w:rsidR="008615EE" w:rsidRPr="008615EE">
        <w:rPr>
          <w:rFonts w:cs="DejaVu Sans"/>
          <w:sz w:val="24"/>
          <w:szCs w:val="24"/>
        </w:rPr>
        <w:t>Επιστημονικός υπεύθυνος στο ερευνητικό έργο:</w:t>
      </w:r>
      <w:r w:rsidR="007D2585">
        <w:rPr>
          <w:rFonts w:cs="DejaVu Sans"/>
          <w:sz w:val="24"/>
          <w:szCs w:val="24"/>
        </w:rPr>
        <w:t xml:space="preserve"> </w:t>
      </w:r>
      <w:r>
        <w:rPr>
          <w:rFonts w:cs="DejaVu Sans"/>
          <w:sz w:val="24"/>
          <w:szCs w:val="24"/>
        </w:rPr>
        <w:t>του</w:t>
      </w:r>
      <w:r w:rsidR="007D2585">
        <w:rPr>
          <w:rFonts w:cs="DejaVu Sans"/>
          <w:sz w:val="24"/>
          <w:szCs w:val="24"/>
        </w:rPr>
        <w:t xml:space="preserve"> </w:t>
      </w:r>
      <w:r>
        <w:rPr>
          <w:rFonts w:cs="DejaVu Sans"/>
          <w:sz w:val="24"/>
          <w:szCs w:val="24"/>
        </w:rPr>
        <w:t>Κέντρου</w:t>
      </w:r>
      <w:r w:rsidR="007D2585">
        <w:rPr>
          <w:rFonts w:cs="DejaVu Sans"/>
          <w:sz w:val="24"/>
          <w:szCs w:val="24"/>
        </w:rPr>
        <w:t xml:space="preserve"> </w:t>
      </w:r>
      <w:r>
        <w:rPr>
          <w:rFonts w:cs="DejaVu Sans"/>
          <w:sz w:val="24"/>
          <w:szCs w:val="24"/>
        </w:rPr>
        <w:t>Τεχνολογικής Έρευνας του ΤΕΙ Δ.Μ.</w:t>
      </w:r>
      <w:r w:rsidRPr="000A090A">
        <w:rPr>
          <w:rFonts w:cs="DejaVu Sans"/>
          <w:sz w:val="24"/>
          <w:szCs w:val="24"/>
        </w:rPr>
        <w:t>:</w:t>
      </w:r>
      <w:r w:rsidR="008615EE" w:rsidRPr="008615EE">
        <w:rPr>
          <w:rFonts w:cs="DejaVu Sans"/>
          <w:sz w:val="24"/>
          <w:szCs w:val="24"/>
        </w:rPr>
        <w:t xml:space="preserve"> Προσδιορισμός των υφιστάμενων ευκαιριών απασχόλησης και προοπτική δημιουργίας νέων θέσεων εργασίας για τον άνεργο γυναικείο πληθυσμό της Καστοριάς. Ευρωπαϊκό πρόγραμμα: O.R.E.S.T.I.D.A – R.W.M</w:t>
      </w:r>
      <w:r w:rsidR="008615EE">
        <w:rPr>
          <w:rFonts w:ascii="Bookman Old Style" w:hAnsi="Bookman Old Style"/>
          <w:sz w:val="24"/>
        </w:rPr>
        <w:t xml:space="preserve">.   </w:t>
      </w:r>
    </w:p>
    <w:p w:rsidR="008615EE" w:rsidRDefault="008615EE" w:rsidP="008615EE">
      <w:pPr>
        <w:pStyle w:val="a3"/>
        <w:spacing w:after="0" w:line="240" w:lineRule="auto"/>
        <w:ind w:left="360"/>
        <w:jc w:val="both"/>
        <w:rPr>
          <w:rFonts w:eastAsia="Times New Roman" w:cs="Times New Roman"/>
          <w:b/>
          <w:color w:val="000000" w:themeColor="text1"/>
          <w:sz w:val="28"/>
          <w:szCs w:val="28"/>
        </w:rPr>
      </w:pPr>
    </w:p>
    <w:p w:rsidR="000A090A" w:rsidRPr="008615EE" w:rsidRDefault="000A090A" w:rsidP="000A090A">
      <w:pPr>
        <w:pStyle w:val="a3"/>
        <w:spacing w:after="0" w:line="240" w:lineRule="auto"/>
        <w:ind w:left="360"/>
        <w:jc w:val="both"/>
        <w:rPr>
          <w:rFonts w:eastAsia="Times New Roman" w:cs="Times New Roman"/>
          <w:b/>
          <w:color w:val="000000" w:themeColor="text1"/>
          <w:sz w:val="28"/>
          <w:szCs w:val="28"/>
        </w:rPr>
      </w:pPr>
      <w:r>
        <w:rPr>
          <w:rFonts w:eastAsia="Times New Roman" w:cs="Times New Roman"/>
          <w:b/>
          <w:color w:val="000000" w:themeColor="text1"/>
          <w:sz w:val="28"/>
          <w:szCs w:val="28"/>
        </w:rPr>
        <w:lastRenderedPageBreak/>
        <w:t>Λοιπή Επαγγελματική</w:t>
      </w:r>
      <w:r w:rsidR="007D2585">
        <w:rPr>
          <w:rFonts w:eastAsia="Times New Roman" w:cs="Times New Roman"/>
          <w:b/>
          <w:color w:val="000000" w:themeColor="text1"/>
          <w:sz w:val="28"/>
          <w:szCs w:val="28"/>
        </w:rPr>
        <w:t xml:space="preserve"> </w:t>
      </w:r>
      <w:r>
        <w:rPr>
          <w:rFonts w:eastAsia="Times New Roman" w:cs="Times New Roman"/>
          <w:b/>
          <w:color w:val="000000" w:themeColor="text1"/>
          <w:sz w:val="28"/>
          <w:szCs w:val="28"/>
        </w:rPr>
        <w:t xml:space="preserve">Εμπειρία </w:t>
      </w:r>
    </w:p>
    <w:p w:rsidR="000A090A" w:rsidRPr="000A090A" w:rsidRDefault="000A090A" w:rsidP="000A090A">
      <w:pPr>
        <w:pStyle w:val="a3"/>
        <w:numPr>
          <w:ilvl w:val="0"/>
          <w:numId w:val="1"/>
        </w:numPr>
        <w:spacing w:after="0" w:line="240" w:lineRule="auto"/>
        <w:jc w:val="both"/>
        <w:rPr>
          <w:rFonts w:cs="DejaVu Sans"/>
          <w:sz w:val="24"/>
          <w:szCs w:val="24"/>
        </w:rPr>
      </w:pPr>
      <w:r w:rsidRPr="000A090A">
        <w:rPr>
          <w:rFonts w:cs="DejaVu Sans"/>
          <w:b/>
          <w:sz w:val="24"/>
          <w:szCs w:val="24"/>
        </w:rPr>
        <w:t>Φεβρουάριος 1999 έως Ιούλιος 200</w:t>
      </w:r>
      <w:r w:rsidRPr="00C008C1">
        <w:rPr>
          <w:rFonts w:cs="DejaVu Sans"/>
          <w:b/>
          <w:sz w:val="24"/>
          <w:szCs w:val="24"/>
        </w:rPr>
        <w:t>2</w:t>
      </w:r>
      <w:r w:rsidRPr="000A090A">
        <w:rPr>
          <w:rFonts w:cs="DejaVu Sans"/>
          <w:b/>
          <w:sz w:val="24"/>
          <w:szCs w:val="24"/>
        </w:rPr>
        <w:t>.</w:t>
      </w:r>
      <w:r w:rsidRPr="000A090A">
        <w:rPr>
          <w:rFonts w:cs="DejaVu Sans"/>
          <w:sz w:val="24"/>
          <w:szCs w:val="24"/>
        </w:rPr>
        <w:t xml:space="preserve"> Σύμβουλος Επιχειρήσεων: Εκπόνηση τεχνοοικονομικών μελετών για την ίδρυση ΜΜΕ</w:t>
      </w:r>
    </w:p>
    <w:p w:rsidR="000A090A" w:rsidRPr="000A090A" w:rsidRDefault="000A090A" w:rsidP="000A090A">
      <w:pPr>
        <w:pStyle w:val="a3"/>
        <w:numPr>
          <w:ilvl w:val="0"/>
          <w:numId w:val="1"/>
        </w:numPr>
        <w:spacing w:after="0" w:line="240" w:lineRule="auto"/>
        <w:jc w:val="both"/>
        <w:rPr>
          <w:rFonts w:cs="DejaVu Sans"/>
          <w:sz w:val="24"/>
          <w:szCs w:val="24"/>
        </w:rPr>
      </w:pPr>
      <w:r w:rsidRPr="000A090A">
        <w:rPr>
          <w:rFonts w:cs="DejaVu Sans"/>
          <w:b/>
          <w:sz w:val="24"/>
          <w:szCs w:val="24"/>
        </w:rPr>
        <w:t>Οκτώβριος 1996 έως Σεπτέμβριος 1997.</w:t>
      </w:r>
      <w:r w:rsidRPr="000A090A">
        <w:rPr>
          <w:rFonts w:cs="DejaVu Sans"/>
          <w:sz w:val="24"/>
          <w:szCs w:val="24"/>
        </w:rPr>
        <w:t xml:space="preserve">Λογιστικό Γραφείο: Υπεύθυνος ανάλυσης και ανάπτυξης λογιστικών εφαρμογών σε μικρομεσαίες επιχειρήσεις. </w:t>
      </w:r>
    </w:p>
    <w:p w:rsidR="000A090A" w:rsidRPr="000A090A" w:rsidRDefault="000A090A" w:rsidP="000A090A">
      <w:pPr>
        <w:pStyle w:val="a3"/>
        <w:numPr>
          <w:ilvl w:val="0"/>
          <w:numId w:val="1"/>
        </w:numPr>
        <w:spacing w:after="0" w:line="240" w:lineRule="auto"/>
        <w:jc w:val="both"/>
        <w:rPr>
          <w:rFonts w:cs="DejaVu Sans"/>
          <w:sz w:val="24"/>
          <w:szCs w:val="24"/>
        </w:rPr>
      </w:pPr>
      <w:r w:rsidRPr="000A090A">
        <w:rPr>
          <w:rFonts w:cs="DejaVu Sans"/>
          <w:b/>
          <w:sz w:val="24"/>
          <w:szCs w:val="24"/>
        </w:rPr>
        <w:t>1995 έως 1996.</w:t>
      </w:r>
      <w:r w:rsidRPr="000A090A">
        <w:rPr>
          <w:rFonts w:cs="DejaVu Sans"/>
          <w:sz w:val="24"/>
          <w:szCs w:val="24"/>
        </w:rPr>
        <w:t>Α’ &amp; Β’ Σώμα Στρατού: Διευθυντής γραφείου Στατιστικής. Υπεύθυνος για την συλλογή, επεξεργασία, ανάλυση στατιστικών δεδομένων και την διεξαγωγή δειγματοληπτικών ερευνών.</w:t>
      </w:r>
    </w:p>
    <w:p w:rsidR="008615EE" w:rsidRPr="000A090A" w:rsidRDefault="000A090A" w:rsidP="000A090A">
      <w:pPr>
        <w:pStyle w:val="a3"/>
        <w:numPr>
          <w:ilvl w:val="0"/>
          <w:numId w:val="1"/>
        </w:numPr>
        <w:spacing w:after="0" w:line="240" w:lineRule="auto"/>
        <w:jc w:val="both"/>
        <w:rPr>
          <w:rFonts w:cs="DejaVu Sans"/>
          <w:sz w:val="24"/>
          <w:szCs w:val="24"/>
        </w:rPr>
      </w:pPr>
      <w:r w:rsidRPr="000A090A">
        <w:rPr>
          <w:rFonts w:cs="DejaVu Sans"/>
          <w:b/>
          <w:sz w:val="24"/>
          <w:szCs w:val="24"/>
        </w:rPr>
        <w:t>1993 έως 1994.</w:t>
      </w:r>
      <w:r w:rsidRPr="000A090A">
        <w:rPr>
          <w:rFonts w:cs="DejaVu Sans"/>
          <w:sz w:val="24"/>
          <w:szCs w:val="24"/>
        </w:rPr>
        <w:t xml:space="preserve">TELCOMAT E.Π.E.: Εμπορία </w:t>
      </w:r>
      <w:r>
        <w:rPr>
          <w:rFonts w:cs="DejaVu Sans"/>
          <w:sz w:val="24"/>
          <w:szCs w:val="24"/>
        </w:rPr>
        <w:t>η</w:t>
      </w:r>
      <w:r w:rsidRPr="000A090A">
        <w:rPr>
          <w:rFonts w:cs="DejaVu Sans"/>
          <w:sz w:val="24"/>
          <w:szCs w:val="24"/>
        </w:rPr>
        <w:t>λεκτρονικών υπολο</w:t>
      </w:r>
      <w:r>
        <w:rPr>
          <w:rFonts w:cs="DejaVu Sans"/>
          <w:sz w:val="24"/>
          <w:szCs w:val="24"/>
        </w:rPr>
        <w:t>γιστών και πακέτων πληροφορικής</w:t>
      </w:r>
      <w:r w:rsidRPr="000A090A">
        <w:rPr>
          <w:rFonts w:cs="DejaVu Sans"/>
          <w:sz w:val="24"/>
          <w:szCs w:val="24"/>
        </w:rPr>
        <w:t>.</w:t>
      </w:r>
    </w:p>
    <w:p w:rsidR="00D63DC8" w:rsidRPr="00A1777A" w:rsidRDefault="00D63DC8" w:rsidP="000A090A">
      <w:pPr>
        <w:spacing w:after="0" w:line="240" w:lineRule="auto"/>
        <w:jc w:val="both"/>
        <w:rPr>
          <w:rFonts w:eastAsia="Times New Roman" w:cs="Times New Roman"/>
          <w:b/>
          <w:sz w:val="32"/>
          <w:szCs w:val="32"/>
        </w:rPr>
      </w:pPr>
    </w:p>
    <w:p w:rsidR="000A090A" w:rsidRPr="000A090A" w:rsidRDefault="000A090A" w:rsidP="000A090A">
      <w:pPr>
        <w:spacing w:after="0" w:line="240" w:lineRule="auto"/>
        <w:jc w:val="both"/>
        <w:rPr>
          <w:rFonts w:eastAsia="Times New Roman" w:cs="Times New Roman"/>
          <w:b/>
          <w:sz w:val="32"/>
          <w:szCs w:val="32"/>
        </w:rPr>
      </w:pPr>
      <w:r w:rsidRPr="000A090A">
        <w:rPr>
          <w:rFonts w:eastAsia="Times New Roman" w:cs="Times New Roman"/>
          <w:b/>
          <w:sz w:val="32"/>
          <w:szCs w:val="32"/>
        </w:rPr>
        <w:t>Άλλες δραστηριότητες</w:t>
      </w:r>
    </w:p>
    <w:p w:rsidR="000A090A" w:rsidRDefault="000A090A" w:rsidP="000A090A">
      <w:pPr>
        <w:pStyle w:val="a3"/>
        <w:spacing w:after="0" w:line="240" w:lineRule="auto"/>
        <w:ind w:left="360"/>
        <w:jc w:val="both"/>
        <w:rPr>
          <w:rFonts w:eastAsia="Times New Roman" w:cs="Times New Roman"/>
          <w:b/>
          <w:color w:val="000000" w:themeColor="text1"/>
          <w:sz w:val="28"/>
          <w:szCs w:val="28"/>
        </w:rPr>
      </w:pPr>
      <w:r>
        <w:rPr>
          <w:rFonts w:eastAsia="Times New Roman" w:cs="Times New Roman"/>
          <w:b/>
          <w:color w:val="000000" w:themeColor="text1"/>
          <w:sz w:val="28"/>
          <w:szCs w:val="28"/>
        </w:rPr>
        <w:t>Μέλος Επιστημονικών Ενώσεων</w:t>
      </w:r>
    </w:p>
    <w:p w:rsidR="000A090A" w:rsidRPr="000A090A" w:rsidRDefault="000A090A" w:rsidP="000A090A">
      <w:pPr>
        <w:pStyle w:val="a3"/>
        <w:numPr>
          <w:ilvl w:val="0"/>
          <w:numId w:val="1"/>
        </w:numPr>
        <w:spacing w:after="0" w:line="240" w:lineRule="auto"/>
        <w:jc w:val="both"/>
        <w:rPr>
          <w:rFonts w:cs="DejaVu Sans"/>
          <w:sz w:val="24"/>
          <w:szCs w:val="24"/>
        </w:rPr>
      </w:pPr>
      <w:r w:rsidRPr="000A090A">
        <w:rPr>
          <w:rFonts w:cs="DejaVu Sans"/>
          <w:sz w:val="24"/>
          <w:szCs w:val="24"/>
        </w:rPr>
        <w:t xml:space="preserve">Μέλος του Οικονομικού Επιμελητηρίου Ελλάδος </w:t>
      </w:r>
    </w:p>
    <w:p w:rsidR="000A090A" w:rsidRPr="00C008C1" w:rsidRDefault="000A090A" w:rsidP="000A090A">
      <w:pPr>
        <w:spacing w:after="0" w:line="240" w:lineRule="auto"/>
        <w:jc w:val="both"/>
        <w:rPr>
          <w:rFonts w:cs="DejaVu Sans"/>
          <w:sz w:val="24"/>
          <w:szCs w:val="24"/>
        </w:rPr>
      </w:pPr>
    </w:p>
    <w:p w:rsidR="000A090A" w:rsidRPr="000A090A" w:rsidRDefault="000A090A" w:rsidP="000A090A">
      <w:pPr>
        <w:pStyle w:val="a3"/>
        <w:spacing w:after="0" w:line="240" w:lineRule="auto"/>
        <w:ind w:left="360"/>
        <w:jc w:val="both"/>
        <w:rPr>
          <w:rFonts w:eastAsia="Times New Roman" w:cs="Times New Roman"/>
          <w:b/>
          <w:color w:val="000000" w:themeColor="text1"/>
          <w:sz w:val="28"/>
          <w:szCs w:val="28"/>
        </w:rPr>
      </w:pPr>
      <w:r>
        <w:rPr>
          <w:rFonts w:eastAsia="Times New Roman" w:cs="Times New Roman"/>
          <w:b/>
          <w:color w:val="000000" w:themeColor="text1"/>
          <w:sz w:val="28"/>
          <w:szCs w:val="28"/>
        </w:rPr>
        <w:t xml:space="preserve">Ξένες γλώσσες </w:t>
      </w:r>
    </w:p>
    <w:p w:rsidR="000A090A" w:rsidRPr="000A090A" w:rsidRDefault="000A090A" w:rsidP="000A090A">
      <w:pPr>
        <w:pStyle w:val="a3"/>
        <w:numPr>
          <w:ilvl w:val="0"/>
          <w:numId w:val="1"/>
        </w:numPr>
        <w:spacing w:after="0" w:line="240" w:lineRule="auto"/>
        <w:jc w:val="both"/>
        <w:rPr>
          <w:rFonts w:cs="DejaVu Sans"/>
          <w:sz w:val="24"/>
          <w:szCs w:val="24"/>
          <w:lang w:val="en-US"/>
        </w:rPr>
      </w:pPr>
      <w:r>
        <w:rPr>
          <w:rFonts w:cs="DejaVu Sans"/>
          <w:sz w:val="24"/>
          <w:szCs w:val="24"/>
        </w:rPr>
        <w:t xml:space="preserve">Αγγλικά </w:t>
      </w:r>
    </w:p>
    <w:p w:rsidR="00CC70DE" w:rsidRPr="000A090A" w:rsidRDefault="00CC70DE" w:rsidP="006646BD">
      <w:pPr>
        <w:spacing w:after="0" w:line="360" w:lineRule="auto"/>
        <w:jc w:val="both"/>
        <w:rPr>
          <w:rFonts w:eastAsia="Times New Roman" w:cs="Times New Roman"/>
          <w:b/>
          <w:color w:val="548DD4" w:themeColor="text2" w:themeTint="99"/>
          <w:lang w:val="en-US"/>
        </w:rPr>
      </w:pPr>
    </w:p>
    <w:p w:rsidR="00CC70DE" w:rsidRPr="000A090A" w:rsidRDefault="00CC70DE" w:rsidP="006646BD">
      <w:pPr>
        <w:spacing w:after="0" w:line="360" w:lineRule="auto"/>
        <w:jc w:val="both"/>
        <w:rPr>
          <w:rFonts w:eastAsia="Times New Roman" w:cs="Times New Roman"/>
          <w:b/>
          <w:color w:val="548DD4" w:themeColor="text2" w:themeTint="99"/>
          <w:lang w:val="en-US"/>
        </w:rPr>
      </w:pPr>
    </w:p>
    <w:p w:rsidR="00536D7F" w:rsidRPr="000A090A" w:rsidRDefault="00536D7F" w:rsidP="006646BD">
      <w:pPr>
        <w:spacing w:after="0" w:line="360" w:lineRule="auto"/>
        <w:jc w:val="both"/>
        <w:rPr>
          <w:lang w:val="en-US"/>
        </w:rPr>
      </w:pPr>
    </w:p>
    <w:sectPr w:rsidR="00536D7F" w:rsidRPr="000A090A" w:rsidSect="00536D7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DejaVu Sans">
    <w:charset w:val="A1"/>
    <w:family w:val="swiss"/>
    <w:pitch w:val="variable"/>
    <w:sig w:usb0="E7003EFF" w:usb1="D200FDFF" w:usb2="00042029" w:usb3="00000000" w:csb0="800001FF" w:csb1="00000000"/>
  </w:font>
  <w:font w:name="Bookman Old Style">
    <w:panose1 w:val="02050604050505020204"/>
    <w:charset w:val="A1"/>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3969"/>
    <w:multiLevelType w:val="hybridMultilevel"/>
    <w:tmpl w:val="3CF0291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6E35437"/>
    <w:multiLevelType w:val="hybridMultilevel"/>
    <w:tmpl w:val="00FACB6A"/>
    <w:lvl w:ilvl="0" w:tplc="259420EC">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7091229"/>
    <w:multiLevelType w:val="hybridMultilevel"/>
    <w:tmpl w:val="AC1E84CE"/>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nsid w:val="098E3C3E"/>
    <w:multiLevelType w:val="hybridMultilevel"/>
    <w:tmpl w:val="CD500080"/>
    <w:lvl w:ilvl="0" w:tplc="0408000D">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
    <w:nsid w:val="099E1221"/>
    <w:multiLevelType w:val="hybridMultilevel"/>
    <w:tmpl w:val="5F384E8A"/>
    <w:lvl w:ilvl="0" w:tplc="BF4AFC94">
      <w:start w:val="1"/>
      <w:numFmt w:val="bullet"/>
      <w:lvlText w:val=""/>
      <w:lvlJc w:val="left"/>
      <w:pPr>
        <w:tabs>
          <w:tab w:val="num" w:pos="644"/>
        </w:tabs>
        <w:ind w:left="644"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0CA5465C"/>
    <w:multiLevelType w:val="hybridMultilevel"/>
    <w:tmpl w:val="6F7C5A68"/>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5E112EB"/>
    <w:multiLevelType w:val="hybridMultilevel"/>
    <w:tmpl w:val="CD548E2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91330F6"/>
    <w:multiLevelType w:val="hybridMultilevel"/>
    <w:tmpl w:val="1486B55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193967EA"/>
    <w:multiLevelType w:val="hybridMultilevel"/>
    <w:tmpl w:val="B0C87A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93A06E3"/>
    <w:multiLevelType w:val="hybridMultilevel"/>
    <w:tmpl w:val="29B69776"/>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AFB420E"/>
    <w:multiLevelType w:val="hybridMultilevel"/>
    <w:tmpl w:val="C9D8220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BEE348D"/>
    <w:multiLevelType w:val="hybridMultilevel"/>
    <w:tmpl w:val="A0CE74E8"/>
    <w:lvl w:ilvl="0" w:tplc="04080001">
      <w:start w:val="1"/>
      <w:numFmt w:val="bullet"/>
      <w:lvlText w:val=""/>
      <w:lvlJc w:val="left"/>
      <w:pPr>
        <w:ind w:left="720" w:hanging="360"/>
      </w:pPr>
      <w:rPr>
        <w:rFonts w:ascii="Symbol" w:hAnsi="Symbol" w:hint="default"/>
      </w:rPr>
    </w:lvl>
    <w:lvl w:ilvl="1" w:tplc="0408000D">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FF662F0"/>
    <w:multiLevelType w:val="hybridMultilevel"/>
    <w:tmpl w:val="C09A4D3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2862D20"/>
    <w:multiLevelType w:val="hybridMultilevel"/>
    <w:tmpl w:val="E50C99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31C1F84"/>
    <w:multiLevelType w:val="hybridMultilevel"/>
    <w:tmpl w:val="6F7C5A68"/>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238E2FD8"/>
    <w:multiLevelType w:val="hybridMultilevel"/>
    <w:tmpl w:val="7BCA7F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290F6A6C"/>
    <w:multiLevelType w:val="hybridMultilevel"/>
    <w:tmpl w:val="075461F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29A6CE3"/>
    <w:multiLevelType w:val="hybridMultilevel"/>
    <w:tmpl w:val="3F66A75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2CF6DC7"/>
    <w:multiLevelType w:val="hybridMultilevel"/>
    <w:tmpl w:val="8A4AE0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36E35DA5"/>
    <w:multiLevelType w:val="hybridMultilevel"/>
    <w:tmpl w:val="BAA03B3E"/>
    <w:lvl w:ilvl="0" w:tplc="04080001">
      <w:start w:val="1"/>
      <w:numFmt w:val="bullet"/>
      <w:lvlText w:val=""/>
      <w:lvlJc w:val="left"/>
      <w:pPr>
        <w:ind w:left="720" w:hanging="360"/>
      </w:pPr>
      <w:rPr>
        <w:rFonts w:ascii="Symbol" w:hAnsi="Symbol" w:hint="default"/>
      </w:rPr>
    </w:lvl>
    <w:lvl w:ilvl="1" w:tplc="0408000F">
      <w:start w:val="1"/>
      <w:numFmt w:val="decimal"/>
      <w:lvlText w:val="%2."/>
      <w:lvlJc w:val="left"/>
      <w:pPr>
        <w:ind w:left="1440" w:hanging="360"/>
      </w:pPr>
      <w:rPr>
        <w:rFont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7685A33"/>
    <w:multiLevelType w:val="hybridMultilevel"/>
    <w:tmpl w:val="352C6B68"/>
    <w:lvl w:ilvl="0" w:tplc="0408000D">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1">
    <w:nsid w:val="3BA7459F"/>
    <w:multiLevelType w:val="hybridMultilevel"/>
    <w:tmpl w:val="4B987F64"/>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14357BD"/>
    <w:multiLevelType w:val="hybridMultilevel"/>
    <w:tmpl w:val="555636EC"/>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20B6B44"/>
    <w:multiLevelType w:val="hybridMultilevel"/>
    <w:tmpl w:val="9F5C1A0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44356579"/>
    <w:multiLevelType w:val="multilevel"/>
    <w:tmpl w:val="258CD460"/>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44C62487"/>
    <w:multiLevelType w:val="hybridMultilevel"/>
    <w:tmpl w:val="AA805B34"/>
    <w:lvl w:ilvl="0" w:tplc="73E23A46">
      <w:start w:val="10"/>
      <w:numFmt w:val="decimal"/>
      <w:lvlText w:val="%1."/>
      <w:lvlJc w:val="left"/>
      <w:pPr>
        <w:tabs>
          <w:tab w:val="num" w:pos="1125"/>
        </w:tabs>
        <w:ind w:left="1125" w:hanging="765"/>
      </w:pPr>
      <w:rPr>
        <w:rFonts w:hint="default"/>
      </w:rPr>
    </w:lvl>
    <w:lvl w:ilvl="1" w:tplc="EDA6BB48">
      <w:start w:val="1"/>
      <w:numFmt w:val="decimal"/>
      <w:lvlText w:val="%2."/>
      <w:lvlJc w:val="left"/>
      <w:pPr>
        <w:tabs>
          <w:tab w:val="num" w:pos="540"/>
        </w:tabs>
        <w:ind w:left="540" w:hanging="360"/>
      </w:pPr>
      <w:rPr>
        <w:rFonts w:hint="default"/>
      </w:rPr>
    </w:lvl>
    <w:lvl w:ilvl="2" w:tplc="30E05774">
      <w:numFmt w:val="none"/>
      <w:lvlText w:val=""/>
      <w:lvlJc w:val="left"/>
      <w:pPr>
        <w:tabs>
          <w:tab w:val="num" w:pos="360"/>
        </w:tabs>
      </w:pPr>
    </w:lvl>
    <w:lvl w:ilvl="3" w:tplc="93CEF420">
      <w:numFmt w:val="none"/>
      <w:lvlText w:val=""/>
      <w:lvlJc w:val="left"/>
      <w:pPr>
        <w:tabs>
          <w:tab w:val="num" w:pos="360"/>
        </w:tabs>
      </w:pPr>
    </w:lvl>
    <w:lvl w:ilvl="4" w:tplc="0DD4FBC4">
      <w:numFmt w:val="none"/>
      <w:lvlText w:val=""/>
      <w:lvlJc w:val="left"/>
      <w:pPr>
        <w:tabs>
          <w:tab w:val="num" w:pos="360"/>
        </w:tabs>
      </w:pPr>
    </w:lvl>
    <w:lvl w:ilvl="5" w:tplc="401A9328">
      <w:numFmt w:val="none"/>
      <w:lvlText w:val=""/>
      <w:lvlJc w:val="left"/>
      <w:pPr>
        <w:tabs>
          <w:tab w:val="num" w:pos="360"/>
        </w:tabs>
      </w:pPr>
    </w:lvl>
    <w:lvl w:ilvl="6" w:tplc="DE0AA73E">
      <w:numFmt w:val="none"/>
      <w:lvlText w:val=""/>
      <w:lvlJc w:val="left"/>
      <w:pPr>
        <w:tabs>
          <w:tab w:val="num" w:pos="360"/>
        </w:tabs>
      </w:pPr>
    </w:lvl>
    <w:lvl w:ilvl="7" w:tplc="7E66A588">
      <w:numFmt w:val="none"/>
      <w:lvlText w:val=""/>
      <w:lvlJc w:val="left"/>
      <w:pPr>
        <w:tabs>
          <w:tab w:val="num" w:pos="360"/>
        </w:tabs>
      </w:pPr>
    </w:lvl>
    <w:lvl w:ilvl="8" w:tplc="EA44FB5C">
      <w:numFmt w:val="none"/>
      <w:lvlText w:val=""/>
      <w:lvlJc w:val="left"/>
      <w:pPr>
        <w:tabs>
          <w:tab w:val="num" w:pos="360"/>
        </w:tabs>
      </w:pPr>
    </w:lvl>
  </w:abstractNum>
  <w:abstractNum w:abstractNumId="26">
    <w:nsid w:val="480C43EA"/>
    <w:multiLevelType w:val="hybridMultilevel"/>
    <w:tmpl w:val="6E52B2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4C180BEF"/>
    <w:multiLevelType w:val="hybridMultilevel"/>
    <w:tmpl w:val="E02459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54563A87"/>
    <w:multiLevelType w:val="hybridMultilevel"/>
    <w:tmpl w:val="0048483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5A1E740A"/>
    <w:multiLevelType w:val="hybridMultilevel"/>
    <w:tmpl w:val="FD4633B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602366B6"/>
    <w:multiLevelType w:val="hybridMultilevel"/>
    <w:tmpl w:val="BF0A6E50"/>
    <w:lvl w:ilvl="0" w:tplc="B96602E2">
      <w:start w:val="1"/>
      <w:numFmt w:val="bullet"/>
      <w:lvlText w:val=""/>
      <w:lvlJc w:val="left"/>
      <w:pPr>
        <w:tabs>
          <w:tab w:val="num" w:pos="720"/>
        </w:tabs>
        <w:ind w:left="720" w:hanging="360"/>
      </w:pPr>
      <w:rPr>
        <w:rFonts w:ascii="Symbol" w:hAnsi="Symbol" w:hint="default"/>
        <w:sz w:val="24"/>
        <w:szCs w:val="24"/>
      </w:rPr>
    </w:lvl>
    <w:lvl w:ilvl="1" w:tplc="04080001">
      <w:start w:val="1"/>
      <w:numFmt w:val="bullet"/>
      <w:lvlText w:val=""/>
      <w:lvlJc w:val="left"/>
      <w:pPr>
        <w:tabs>
          <w:tab w:val="num" w:pos="1440"/>
        </w:tabs>
        <w:ind w:left="1440" w:hanging="360"/>
      </w:pPr>
      <w:rPr>
        <w:rFonts w:ascii="Symbol" w:hAnsi="Symbol" w:hint="default"/>
        <w:color w:val="auto"/>
        <w:sz w:val="24"/>
        <w:szCs w:val="24"/>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nsid w:val="6F056EC9"/>
    <w:multiLevelType w:val="hybridMultilevel"/>
    <w:tmpl w:val="EBD8727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749016D7"/>
    <w:multiLevelType w:val="hybridMultilevel"/>
    <w:tmpl w:val="E3C69FD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76E634E8"/>
    <w:multiLevelType w:val="hybridMultilevel"/>
    <w:tmpl w:val="F7C4D416"/>
    <w:lvl w:ilvl="0" w:tplc="F1F84162">
      <w:start w:val="1"/>
      <w:numFmt w:val="decimal"/>
      <w:lvlText w:val="%1."/>
      <w:lvlJc w:val="left"/>
      <w:pPr>
        <w:tabs>
          <w:tab w:val="num" w:pos="360"/>
        </w:tabs>
        <w:ind w:left="360" w:hanging="360"/>
      </w:pPr>
      <w:rPr>
        <w:i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4">
    <w:nsid w:val="7A6B2520"/>
    <w:multiLevelType w:val="hybridMultilevel"/>
    <w:tmpl w:val="06CE5A16"/>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8"/>
  </w:num>
  <w:num w:numId="2">
    <w:abstractNumId w:val="12"/>
  </w:num>
  <w:num w:numId="3">
    <w:abstractNumId w:val="16"/>
  </w:num>
  <w:num w:numId="4">
    <w:abstractNumId w:val="4"/>
  </w:num>
  <w:num w:numId="5">
    <w:abstractNumId w:val="32"/>
  </w:num>
  <w:num w:numId="6">
    <w:abstractNumId w:val="33"/>
  </w:num>
  <w:num w:numId="7">
    <w:abstractNumId w:val="34"/>
  </w:num>
  <w:num w:numId="8">
    <w:abstractNumId w:val="7"/>
  </w:num>
  <w:num w:numId="9">
    <w:abstractNumId w:val="3"/>
  </w:num>
  <w:num w:numId="10">
    <w:abstractNumId w:val="10"/>
  </w:num>
  <w:num w:numId="11">
    <w:abstractNumId w:val="0"/>
  </w:num>
  <w:num w:numId="12">
    <w:abstractNumId w:val="25"/>
  </w:num>
  <w:num w:numId="13">
    <w:abstractNumId w:val="19"/>
  </w:num>
  <w:num w:numId="14">
    <w:abstractNumId w:val="18"/>
  </w:num>
  <w:num w:numId="15">
    <w:abstractNumId w:val="6"/>
  </w:num>
  <w:num w:numId="16">
    <w:abstractNumId w:val="13"/>
  </w:num>
  <w:num w:numId="17">
    <w:abstractNumId w:val="24"/>
  </w:num>
  <w:num w:numId="18">
    <w:abstractNumId w:val="31"/>
  </w:num>
  <w:num w:numId="19">
    <w:abstractNumId w:val="29"/>
  </w:num>
  <w:num w:numId="20">
    <w:abstractNumId w:val="30"/>
  </w:num>
  <w:num w:numId="21">
    <w:abstractNumId w:val="11"/>
  </w:num>
  <w:num w:numId="22">
    <w:abstractNumId w:val="17"/>
  </w:num>
  <w:num w:numId="23">
    <w:abstractNumId w:val="15"/>
  </w:num>
  <w:num w:numId="24">
    <w:abstractNumId w:val="20"/>
  </w:num>
  <w:num w:numId="25">
    <w:abstractNumId w:val="1"/>
  </w:num>
  <w:num w:numId="26">
    <w:abstractNumId w:val="21"/>
  </w:num>
  <w:num w:numId="27">
    <w:abstractNumId w:val="2"/>
  </w:num>
  <w:num w:numId="28">
    <w:abstractNumId w:val="8"/>
  </w:num>
  <w:num w:numId="29">
    <w:abstractNumId w:val="22"/>
  </w:num>
  <w:num w:numId="30">
    <w:abstractNumId w:val="26"/>
  </w:num>
  <w:num w:numId="31">
    <w:abstractNumId w:val="14"/>
  </w:num>
  <w:num w:numId="32">
    <w:abstractNumId w:val="27"/>
  </w:num>
  <w:num w:numId="33">
    <w:abstractNumId w:val="9"/>
  </w:num>
  <w:num w:numId="34">
    <w:abstractNumId w:val="5"/>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0DE"/>
    <w:rsid w:val="000120AC"/>
    <w:rsid w:val="00024A28"/>
    <w:rsid w:val="00035362"/>
    <w:rsid w:val="000364D5"/>
    <w:rsid w:val="00056E14"/>
    <w:rsid w:val="00073251"/>
    <w:rsid w:val="00093DB3"/>
    <w:rsid w:val="000979DC"/>
    <w:rsid w:val="000A090A"/>
    <w:rsid w:val="000A7D65"/>
    <w:rsid w:val="000B2698"/>
    <w:rsid w:val="000B6363"/>
    <w:rsid w:val="000E5599"/>
    <w:rsid w:val="00132AD5"/>
    <w:rsid w:val="0014722E"/>
    <w:rsid w:val="0014728A"/>
    <w:rsid w:val="00175EB9"/>
    <w:rsid w:val="00177326"/>
    <w:rsid w:val="00182C4F"/>
    <w:rsid w:val="00186BA1"/>
    <w:rsid w:val="00186DE2"/>
    <w:rsid w:val="00195D06"/>
    <w:rsid w:val="001A2ABB"/>
    <w:rsid w:val="001B25BC"/>
    <w:rsid w:val="001C2E21"/>
    <w:rsid w:val="001C4E28"/>
    <w:rsid w:val="001D25BD"/>
    <w:rsid w:val="001D794F"/>
    <w:rsid w:val="001E5EED"/>
    <w:rsid w:val="001E63F4"/>
    <w:rsid w:val="001F01B1"/>
    <w:rsid w:val="001F4F11"/>
    <w:rsid w:val="00201A1F"/>
    <w:rsid w:val="00210D87"/>
    <w:rsid w:val="00216D2C"/>
    <w:rsid w:val="00230E22"/>
    <w:rsid w:val="00295392"/>
    <w:rsid w:val="002975E7"/>
    <w:rsid w:val="002B1779"/>
    <w:rsid w:val="002B3D94"/>
    <w:rsid w:val="002C1202"/>
    <w:rsid w:val="002E00A7"/>
    <w:rsid w:val="002E2743"/>
    <w:rsid w:val="002E69C5"/>
    <w:rsid w:val="002F2A2A"/>
    <w:rsid w:val="002F2CF5"/>
    <w:rsid w:val="002F35DA"/>
    <w:rsid w:val="002F415C"/>
    <w:rsid w:val="002F76E3"/>
    <w:rsid w:val="00300B85"/>
    <w:rsid w:val="0030167B"/>
    <w:rsid w:val="0031479B"/>
    <w:rsid w:val="00322CE7"/>
    <w:rsid w:val="00347F36"/>
    <w:rsid w:val="00353194"/>
    <w:rsid w:val="00356683"/>
    <w:rsid w:val="00356E48"/>
    <w:rsid w:val="0036496D"/>
    <w:rsid w:val="00375155"/>
    <w:rsid w:val="00375DFE"/>
    <w:rsid w:val="003822B9"/>
    <w:rsid w:val="00384748"/>
    <w:rsid w:val="00386461"/>
    <w:rsid w:val="003B285A"/>
    <w:rsid w:val="003B3370"/>
    <w:rsid w:val="003C4B3A"/>
    <w:rsid w:val="003C4EA9"/>
    <w:rsid w:val="003C6538"/>
    <w:rsid w:val="003D4B31"/>
    <w:rsid w:val="003D6D35"/>
    <w:rsid w:val="003E1A6B"/>
    <w:rsid w:val="003E66AB"/>
    <w:rsid w:val="004578CB"/>
    <w:rsid w:val="00460824"/>
    <w:rsid w:val="00463884"/>
    <w:rsid w:val="00464A71"/>
    <w:rsid w:val="00485D27"/>
    <w:rsid w:val="00497832"/>
    <w:rsid w:val="004B66BB"/>
    <w:rsid w:val="004C34AE"/>
    <w:rsid w:val="004C5577"/>
    <w:rsid w:val="004F2DDE"/>
    <w:rsid w:val="004F7EF4"/>
    <w:rsid w:val="00500768"/>
    <w:rsid w:val="005059F2"/>
    <w:rsid w:val="00511576"/>
    <w:rsid w:val="00536D7F"/>
    <w:rsid w:val="00537AEF"/>
    <w:rsid w:val="0054554D"/>
    <w:rsid w:val="00552053"/>
    <w:rsid w:val="00564446"/>
    <w:rsid w:val="00570DF2"/>
    <w:rsid w:val="00587F81"/>
    <w:rsid w:val="005A645D"/>
    <w:rsid w:val="005A7674"/>
    <w:rsid w:val="005B25AD"/>
    <w:rsid w:val="005C1575"/>
    <w:rsid w:val="005E05A8"/>
    <w:rsid w:val="006063CD"/>
    <w:rsid w:val="00617B95"/>
    <w:rsid w:val="00630997"/>
    <w:rsid w:val="00630FC4"/>
    <w:rsid w:val="00635E51"/>
    <w:rsid w:val="0064078C"/>
    <w:rsid w:val="00651223"/>
    <w:rsid w:val="00651C21"/>
    <w:rsid w:val="00652BF6"/>
    <w:rsid w:val="006646BD"/>
    <w:rsid w:val="006670B2"/>
    <w:rsid w:val="00693A95"/>
    <w:rsid w:val="006958FA"/>
    <w:rsid w:val="006A41CC"/>
    <w:rsid w:val="006A63BF"/>
    <w:rsid w:val="006C6A58"/>
    <w:rsid w:val="006D0819"/>
    <w:rsid w:val="006D0BF9"/>
    <w:rsid w:val="006D535B"/>
    <w:rsid w:val="006E052D"/>
    <w:rsid w:val="006F3523"/>
    <w:rsid w:val="006F5602"/>
    <w:rsid w:val="006F7667"/>
    <w:rsid w:val="00707758"/>
    <w:rsid w:val="0071217D"/>
    <w:rsid w:val="00712399"/>
    <w:rsid w:val="00712680"/>
    <w:rsid w:val="00715C6D"/>
    <w:rsid w:val="00720D05"/>
    <w:rsid w:val="00721A8C"/>
    <w:rsid w:val="00727EEB"/>
    <w:rsid w:val="00767648"/>
    <w:rsid w:val="00780143"/>
    <w:rsid w:val="007A0540"/>
    <w:rsid w:val="007A600D"/>
    <w:rsid w:val="007B5591"/>
    <w:rsid w:val="007B7AEA"/>
    <w:rsid w:val="007D2585"/>
    <w:rsid w:val="007D2F49"/>
    <w:rsid w:val="007E16BF"/>
    <w:rsid w:val="007E795F"/>
    <w:rsid w:val="007F0FCE"/>
    <w:rsid w:val="007F38CE"/>
    <w:rsid w:val="008011B5"/>
    <w:rsid w:val="00815F2E"/>
    <w:rsid w:val="00817534"/>
    <w:rsid w:val="008323F2"/>
    <w:rsid w:val="008353A1"/>
    <w:rsid w:val="00837CD5"/>
    <w:rsid w:val="0084266B"/>
    <w:rsid w:val="00856259"/>
    <w:rsid w:val="008615EE"/>
    <w:rsid w:val="00861AC1"/>
    <w:rsid w:val="00864F5C"/>
    <w:rsid w:val="00870D15"/>
    <w:rsid w:val="0087726F"/>
    <w:rsid w:val="00880D74"/>
    <w:rsid w:val="00881BA2"/>
    <w:rsid w:val="008877C9"/>
    <w:rsid w:val="00887B68"/>
    <w:rsid w:val="00890EA5"/>
    <w:rsid w:val="00894E8A"/>
    <w:rsid w:val="008954E1"/>
    <w:rsid w:val="008A01B9"/>
    <w:rsid w:val="008A4688"/>
    <w:rsid w:val="008B7811"/>
    <w:rsid w:val="008C359B"/>
    <w:rsid w:val="008C740C"/>
    <w:rsid w:val="008C74DB"/>
    <w:rsid w:val="008D46F2"/>
    <w:rsid w:val="008E40D1"/>
    <w:rsid w:val="008F19E3"/>
    <w:rsid w:val="008F65D6"/>
    <w:rsid w:val="00907A00"/>
    <w:rsid w:val="009162DB"/>
    <w:rsid w:val="00916A06"/>
    <w:rsid w:val="00920856"/>
    <w:rsid w:val="009356A8"/>
    <w:rsid w:val="009410BA"/>
    <w:rsid w:val="00951F18"/>
    <w:rsid w:val="009640E7"/>
    <w:rsid w:val="00980D5F"/>
    <w:rsid w:val="0098539E"/>
    <w:rsid w:val="00993670"/>
    <w:rsid w:val="009B4A22"/>
    <w:rsid w:val="009C0227"/>
    <w:rsid w:val="009C7F9F"/>
    <w:rsid w:val="009E1741"/>
    <w:rsid w:val="00A00283"/>
    <w:rsid w:val="00A02EB3"/>
    <w:rsid w:val="00A07188"/>
    <w:rsid w:val="00A1777A"/>
    <w:rsid w:val="00A21196"/>
    <w:rsid w:val="00A25363"/>
    <w:rsid w:val="00A45ED5"/>
    <w:rsid w:val="00A51ADA"/>
    <w:rsid w:val="00A5587F"/>
    <w:rsid w:val="00A64118"/>
    <w:rsid w:val="00A7448F"/>
    <w:rsid w:val="00A90CBE"/>
    <w:rsid w:val="00AA2400"/>
    <w:rsid w:val="00AA4E55"/>
    <w:rsid w:val="00AA5439"/>
    <w:rsid w:val="00AA575B"/>
    <w:rsid w:val="00AA73C1"/>
    <w:rsid w:val="00AB3671"/>
    <w:rsid w:val="00AC7E8D"/>
    <w:rsid w:val="00AD2770"/>
    <w:rsid w:val="00AD54D0"/>
    <w:rsid w:val="00B03D96"/>
    <w:rsid w:val="00B10373"/>
    <w:rsid w:val="00B17F3A"/>
    <w:rsid w:val="00B20D17"/>
    <w:rsid w:val="00B229DE"/>
    <w:rsid w:val="00B25E11"/>
    <w:rsid w:val="00B34AE8"/>
    <w:rsid w:val="00B877F1"/>
    <w:rsid w:val="00B92959"/>
    <w:rsid w:val="00BB768C"/>
    <w:rsid w:val="00BC00B7"/>
    <w:rsid w:val="00BC05E5"/>
    <w:rsid w:val="00BC6D5D"/>
    <w:rsid w:val="00BD2BCC"/>
    <w:rsid w:val="00BD3652"/>
    <w:rsid w:val="00BD4FC0"/>
    <w:rsid w:val="00BE3815"/>
    <w:rsid w:val="00BF76F0"/>
    <w:rsid w:val="00C008C1"/>
    <w:rsid w:val="00C0349E"/>
    <w:rsid w:val="00C03FCC"/>
    <w:rsid w:val="00C127B6"/>
    <w:rsid w:val="00C26581"/>
    <w:rsid w:val="00C405A2"/>
    <w:rsid w:val="00C64740"/>
    <w:rsid w:val="00C70416"/>
    <w:rsid w:val="00C807C6"/>
    <w:rsid w:val="00C842E4"/>
    <w:rsid w:val="00C95A46"/>
    <w:rsid w:val="00CA2CB8"/>
    <w:rsid w:val="00CC70DE"/>
    <w:rsid w:val="00CC7E0F"/>
    <w:rsid w:val="00CD12E0"/>
    <w:rsid w:val="00CD199E"/>
    <w:rsid w:val="00CE096D"/>
    <w:rsid w:val="00CE64FF"/>
    <w:rsid w:val="00D136C9"/>
    <w:rsid w:val="00D36B14"/>
    <w:rsid w:val="00D4035B"/>
    <w:rsid w:val="00D5792B"/>
    <w:rsid w:val="00D63CE9"/>
    <w:rsid w:val="00D63DC8"/>
    <w:rsid w:val="00D815CF"/>
    <w:rsid w:val="00D8291E"/>
    <w:rsid w:val="00D95B2A"/>
    <w:rsid w:val="00DA006B"/>
    <w:rsid w:val="00DA56C9"/>
    <w:rsid w:val="00DB3084"/>
    <w:rsid w:val="00DC7905"/>
    <w:rsid w:val="00DD1C04"/>
    <w:rsid w:val="00DD3577"/>
    <w:rsid w:val="00DF500A"/>
    <w:rsid w:val="00E255CD"/>
    <w:rsid w:val="00E53658"/>
    <w:rsid w:val="00E55C41"/>
    <w:rsid w:val="00E60D02"/>
    <w:rsid w:val="00E65CB8"/>
    <w:rsid w:val="00E72B1B"/>
    <w:rsid w:val="00E72D53"/>
    <w:rsid w:val="00E765BD"/>
    <w:rsid w:val="00E851BF"/>
    <w:rsid w:val="00E87279"/>
    <w:rsid w:val="00EB5E2B"/>
    <w:rsid w:val="00EC0585"/>
    <w:rsid w:val="00ED0FB1"/>
    <w:rsid w:val="00ED1EE6"/>
    <w:rsid w:val="00EE07E0"/>
    <w:rsid w:val="00EF3673"/>
    <w:rsid w:val="00F147AE"/>
    <w:rsid w:val="00F16C0B"/>
    <w:rsid w:val="00F2077E"/>
    <w:rsid w:val="00F21176"/>
    <w:rsid w:val="00F31162"/>
    <w:rsid w:val="00F523DD"/>
    <w:rsid w:val="00F66E4A"/>
    <w:rsid w:val="00F8061F"/>
    <w:rsid w:val="00F8193B"/>
    <w:rsid w:val="00F86FEE"/>
    <w:rsid w:val="00FA1AA7"/>
    <w:rsid w:val="00FB2C94"/>
    <w:rsid w:val="00FC13FB"/>
    <w:rsid w:val="00FC1E72"/>
    <w:rsid w:val="00FC45B4"/>
    <w:rsid w:val="00FE518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D65"/>
  </w:style>
  <w:style w:type="paragraph" w:styleId="1">
    <w:name w:val="heading 1"/>
    <w:basedOn w:val="a"/>
    <w:next w:val="a"/>
    <w:link w:val="1Char"/>
    <w:qFormat/>
    <w:rsid w:val="00CC70DE"/>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Char"/>
    <w:qFormat/>
    <w:rsid w:val="00CC70DE"/>
    <w:pPr>
      <w:keepNext/>
      <w:spacing w:after="0" w:line="240" w:lineRule="auto"/>
      <w:jc w:val="both"/>
      <w:outlineLvl w:val="1"/>
    </w:pPr>
    <w:rPr>
      <w:rFonts w:ascii="Times New Roman" w:eastAsia="Times New Roman" w:hAnsi="Times New Roman" w:cs="Times New Roman"/>
      <w:b/>
      <w:sz w:val="24"/>
      <w:szCs w:val="20"/>
    </w:rPr>
  </w:style>
  <w:style w:type="paragraph" w:styleId="3">
    <w:name w:val="heading 3"/>
    <w:basedOn w:val="a"/>
    <w:next w:val="a"/>
    <w:link w:val="3Char"/>
    <w:uiPriority w:val="9"/>
    <w:semiHidden/>
    <w:unhideWhenUsed/>
    <w:qFormat/>
    <w:rsid w:val="003C4B3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A0718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70DE"/>
    <w:pPr>
      <w:ind w:left="720"/>
      <w:contextualSpacing/>
    </w:pPr>
  </w:style>
  <w:style w:type="character" w:customStyle="1" w:styleId="1Char">
    <w:name w:val="Επικεφαλίδα 1 Char"/>
    <w:basedOn w:val="a0"/>
    <w:link w:val="1"/>
    <w:rsid w:val="00CC70DE"/>
    <w:rPr>
      <w:rFonts w:ascii="Arial" w:eastAsia="Times New Roman" w:hAnsi="Arial" w:cs="Arial"/>
      <w:b/>
      <w:bCs/>
      <w:kern w:val="32"/>
      <w:sz w:val="32"/>
      <w:szCs w:val="32"/>
      <w:lang w:eastAsia="el-GR"/>
    </w:rPr>
  </w:style>
  <w:style w:type="character" w:customStyle="1" w:styleId="2Char">
    <w:name w:val="Επικεφαλίδα 2 Char"/>
    <w:basedOn w:val="a0"/>
    <w:link w:val="2"/>
    <w:rsid w:val="00CC70DE"/>
    <w:rPr>
      <w:rFonts w:ascii="Times New Roman" w:eastAsia="Times New Roman" w:hAnsi="Times New Roman" w:cs="Times New Roman"/>
      <w:b/>
      <w:sz w:val="24"/>
      <w:szCs w:val="20"/>
    </w:rPr>
  </w:style>
  <w:style w:type="character" w:customStyle="1" w:styleId="3Char">
    <w:name w:val="Επικεφαλίδα 3 Char"/>
    <w:basedOn w:val="a0"/>
    <w:link w:val="3"/>
    <w:uiPriority w:val="9"/>
    <w:semiHidden/>
    <w:rsid w:val="003C4B3A"/>
    <w:rPr>
      <w:rFonts w:asciiTheme="majorHAnsi" w:eastAsiaTheme="majorEastAsia" w:hAnsiTheme="majorHAnsi" w:cstheme="majorBidi"/>
      <w:b/>
      <w:bCs/>
      <w:color w:val="4F81BD" w:themeColor="accent1"/>
    </w:rPr>
  </w:style>
  <w:style w:type="paragraph" w:styleId="20">
    <w:name w:val="Body Text Indent 2"/>
    <w:basedOn w:val="a"/>
    <w:link w:val="2Char0"/>
    <w:rsid w:val="003C4B3A"/>
    <w:pPr>
      <w:spacing w:after="120" w:line="480" w:lineRule="auto"/>
      <w:ind w:left="283"/>
      <w:jc w:val="both"/>
    </w:pPr>
    <w:rPr>
      <w:rFonts w:ascii="Times New Roman" w:eastAsia="Times New Roman" w:hAnsi="Times New Roman" w:cs="Times New Roman"/>
      <w:sz w:val="24"/>
      <w:szCs w:val="20"/>
    </w:rPr>
  </w:style>
  <w:style w:type="character" w:customStyle="1" w:styleId="2Char0">
    <w:name w:val="Σώμα κείμενου με εσοχή 2 Char"/>
    <w:basedOn w:val="a0"/>
    <w:link w:val="20"/>
    <w:rsid w:val="003C4B3A"/>
    <w:rPr>
      <w:rFonts w:ascii="Times New Roman" w:eastAsia="Times New Roman" w:hAnsi="Times New Roman" w:cs="Times New Roman"/>
      <w:sz w:val="24"/>
      <w:szCs w:val="20"/>
      <w:lang w:eastAsia="el-GR"/>
    </w:rPr>
  </w:style>
  <w:style w:type="paragraph" w:styleId="30">
    <w:name w:val="Body Text Indent 3"/>
    <w:basedOn w:val="a"/>
    <w:link w:val="3Char0"/>
    <w:rsid w:val="003C4B3A"/>
    <w:pPr>
      <w:spacing w:after="120" w:line="240" w:lineRule="auto"/>
      <w:ind w:left="283"/>
      <w:jc w:val="both"/>
    </w:pPr>
    <w:rPr>
      <w:rFonts w:ascii="Times New Roman" w:eastAsia="Times New Roman" w:hAnsi="Times New Roman" w:cs="Times New Roman"/>
      <w:sz w:val="16"/>
      <w:szCs w:val="16"/>
    </w:rPr>
  </w:style>
  <w:style w:type="character" w:customStyle="1" w:styleId="3Char0">
    <w:name w:val="Σώμα κείμενου με εσοχή 3 Char"/>
    <w:basedOn w:val="a0"/>
    <w:link w:val="30"/>
    <w:rsid w:val="003C4B3A"/>
    <w:rPr>
      <w:rFonts w:ascii="Times New Roman" w:eastAsia="Times New Roman" w:hAnsi="Times New Roman" w:cs="Times New Roman"/>
      <w:sz w:val="16"/>
      <w:szCs w:val="16"/>
      <w:lang w:eastAsia="el-GR"/>
    </w:rPr>
  </w:style>
  <w:style w:type="character" w:customStyle="1" w:styleId="4Char">
    <w:name w:val="Επικεφαλίδα 4 Char"/>
    <w:basedOn w:val="a0"/>
    <w:link w:val="4"/>
    <w:uiPriority w:val="9"/>
    <w:semiHidden/>
    <w:rsid w:val="00A07188"/>
    <w:rPr>
      <w:rFonts w:asciiTheme="majorHAnsi" w:eastAsiaTheme="majorEastAsia" w:hAnsiTheme="majorHAnsi" w:cstheme="majorBidi"/>
      <w:b/>
      <w:bCs/>
      <w:i/>
      <w:iCs/>
      <w:color w:val="4F81BD" w:themeColor="accent1"/>
    </w:rPr>
  </w:style>
  <w:style w:type="character" w:styleId="a4">
    <w:name w:val="Strong"/>
    <w:basedOn w:val="a0"/>
    <w:qFormat/>
    <w:rsid w:val="00DA56C9"/>
    <w:rPr>
      <w:b/>
      <w:bCs/>
    </w:rPr>
  </w:style>
  <w:style w:type="character" w:styleId="a5">
    <w:name w:val="Emphasis"/>
    <w:basedOn w:val="a0"/>
    <w:qFormat/>
    <w:rsid w:val="00DA56C9"/>
    <w:rPr>
      <w:i/>
      <w:iCs/>
    </w:rPr>
  </w:style>
  <w:style w:type="character" w:customStyle="1" w:styleId="texto">
    <w:name w:val="texto"/>
    <w:basedOn w:val="a0"/>
    <w:rsid w:val="000E5599"/>
  </w:style>
  <w:style w:type="table" w:styleId="a6">
    <w:name w:val="Table Grid"/>
    <w:basedOn w:val="a1"/>
    <w:uiPriority w:val="59"/>
    <w:rsid w:val="00DF50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footer"/>
    <w:basedOn w:val="a"/>
    <w:link w:val="Char"/>
    <w:rsid w:val="00DF500A"/>
    <w:pPr>
      <w:tabs>
        <w:tab w:val="center" w:pos="4153"/>
        <w:tab w:val="right" w:pos="8306"/>
      </w:tabs>
      <w:spacing w:after="0" w:line="240" w:lineRule="auto"/>
    </w:pPr>
    <w:rPr>
      <w:rFonts w:ascii="Times New Roman" w:eastAsia="Times New Roman" w:hAnsi="Times New Roman" w:cs="Times New Roman"/>
      <w:sz w:val="20"/>
      <w:szCs w:val="20"/>
      <w:lang w:val="en-GB"/>
    </w:rPr>
  </w:style>
  <w:style w:type="character" w:customStyle="1" w:styleId="Char">
    <w:name w:val="Υποσέλιδο Char"/>
    <w:basedOn w:val="a0"/>
    <w:link w:val="a7"/>
    <w:rsid w:val="00DF500A"/>
    <w:rPr>
      <w:rFonts w:ascii="Times New Roman" w:eastAsia="Times New Roman" w:hAnsi="Times New Roman" w:cs="Times New Roman"/>
      <w:sz w:val="20"/>
      <w:szCs w:val="20"/>
      <w:lang w:val="en-GB"/>
    </w:rPr>
  </w:style>
  <w:style w:type="paragraph" w:customStyle="1" w:styleId="10">
    <w:name w:val="1"/>
    <w:basedOn w:val="a"/>
    <w:next w:val="a8"/>
    <w:uiPriority w:val="99"/>
    <w:rsid w:val="00DF500A"/>
    <w:pPr>
      <w:spacing w:after="0" w:line="240" w:lineRule="auto"/>
      <w:jc w:val="both"/>
    </w:pPr>
    <w:rPr>
      <w:rFonts w:ascii="Times New Roman" w:eastAsia="Times New Roman" w:hAnsi="Times New Roman" w:cs="Times New Roman"/>
      <w:sz w:val="24"/>
      <w:szCs w:val="24"/>
    </w:rPr>
  </w:style>
  <w:style w:type="paragraph" w:styleId="a8">
    <w:name w:val="Body Text"/>
    <w:basedOn w:val="a"/>
    <w:link w:val="Char0"/>
    <w:uiPriority w:val="99"/>
    <w:semiHidden/>
    <w:unhideWhenUsed/>
    <w:rsid w:val="00DF500A"/>
    <w:pPr>
      <w:spacing w:after="120"/>
    </w:pPr>
  </w:style>
  <w:style w:type="character" w:customStyle="1" w:styleId="Char0">
    <w:name w:val="Σώμα κειμένου Char"/>
    <w:basedOn w:val="a0"/>
    <w:link w:val="a8"/>
    <w:uiPriority w:val="99"/>
    <w:semiHidden/>
    <w:rsid w:val="00DF50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D65"/>
  </w:style>
  <w:style w:type="paragraph" w:styleId="1">
    <w:name w:val="heading 1"/>
    <w:basedOn w:val="a"/>
    <w:next w:val="a"/>
    <w:link w:val="1Char"/>
    <w:qFormat/>
    <w:rsid w:val="00CC70DE"/>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Char"/>
    <w:qFormat/>
    <w:rsid w:val="00CC70DE"/>
    <w:pPr>
      <w:keepNext/>
      <w:spacing w:after="0" w:line="240" w:lineRule="auto"/>
      <w:jc w:val="both"/>
      <w:outlineLvl w:val="1"/>
    </w:pPr>
    <w:rPr>
      <w:rFonts w:ascii="Times New Roman" w:eastAsia="Times New Roman" w:hAnsi="Times New Roman" w:cs="Times New Roman"/>
      <w:b/>
      <w:sz w:val="24"/>
      <w:szCs w:val="20"/>
    </w:rPr>
  </w:style>
  <w:style w:type="paragraph" w:styleId="3">
    <w:name w:val="heading 3"/>
    <w:basedOn w:val="a"/>
    <w:next w:val="a"/>
    <w:link w:val="3Char"/>
    <w:uiPriority w:val="9"/>
    <w:semiHidden/>
    <w:unhideWhenUsed/>
    <w:qFormat/>
    <w:rsid w:val="003C4B3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A0718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70DE"/>
    <w:pPr>
      <w:ind w:left="720"/>
      <w:contextualSpacing/>
    </w:pPr>
  </w:style>
  <w:style w:type="character" w:customStyle="1" w:styleId="1Char">
    <w:name w:val="Επικεφαλίδα 1 Char"/>
    <w:basedOn w:val="a0"/>
    <w:link w:val="1"/>
    <w:rsid w:val="00CC70DE"/>
    <w:rPr>
      <w:rFonts w:ascii="Arial" w:eastAsia="Times New Roman" w:hAnsi="Arial" w:cs="Arial"/>
      <w:b/>
      <w:bCs/>
      <w:kern w:val="32"/>
      <w:sz w:val="32"/>
      <w:szCs w:val="32"/>
      <w:lang w:eastAsia="el-GR"/>
    </w:rPr>
  </w:style>
  <w:style w:type="character" w:customStyle="1" w:styleId="2Char">
    <w:name w:val="Επικεφαλίδα 2 Char"/>
    <w:basedOn w:val="a0"/>
    <w:link w:val="2"/>
    <w:rsid w:val="00CC70DE"/>
    <w:rPr>
      <w:rFonts w:ascii="Times New Roman" w:eastAsia="Times New Roman" w:hAnsi="Times New Roman" w:cs="Times New Roman"/>
      <w:b/>
      <w:sz w:val="24"/>
      <w:szCs w:val="20"/>
    </w:rPr>
  </w:style>
  <w:style w:type="character" w:customStyle="1" w:styleId="3Char">
    <w:name w:val="Επικεφαλίδα 3 Char"/>
    <w:basedOn w:val="a0"/>
    <w:link w:val="3"/>
    <w:uiPriority w:val="9"/>
    <w:semiHidden/>
    <w:rsid w:val="003C4B3A"/>
    <w:rPr>
      <w:rFonts w:asciiTheme="majorHAnsi" w:eastAsiaTheme="majorEastAsia" w:hAnsiTheme="majorHAnsi" w:cstheme="majorBidi"/>
      <w:b/>
      <w:bCs/>
      <w:color w:val="4F81BD" w:themeColor="accent1"/>
    </w:rPr>
  </w:style>
  <w:style w:type="paragraph" w:styleId="20">
    <w:name w:val="Body Text Indent 2"/>
    <w:basedOn w:val="a"/>
    <w:link w:val="2Char0"/>
    <w:rsid w:val="003C4B3A"/>
    <w:pPr>
      <w:spacing w:after="120" w:line="480" w:lineRule="auto"/>
      <w:ind w:left="283"/>
      <w:jc w:val="both"/>
    </w:pPr>
    <w:rPr>
      <w:rFonts w:ascii="Times New Roman" w:eastAsia="Times New Roman" w:hAnsi="Times New Roman" w:cs="Times New Roman"/>
      <w:sz w:val="24"/>
      <w:szCs w:val="20"/>
    </w:rPr>
  </w:style>
  <w:style w:type="character" w:customStyle="1" w:styleId="2Char0">
    <w:name w:val="Σώμα κείμενου με εσοχή 2 Char"/>
    <w:basedOn w:val="a0"/>
    <w:link w:val="20"/>
    <w:rsid w:val="003C4B3A"/>
    <w:rPr>
      <w:rFonts w:ascii="Times New Roman" w:eastAsia="Times New Roman" w:hAnsi="Times New Roman" w:cs="Times New Roman"/>
      <w:sz w:val="24"/>
      <w:szCs w:val="20"/>
      <w:lang w:eastAsia="el-GR"/>
    </w:rPr>
  </w:style>
  <w:style w:type="paragraph" w:styleId="30">
    <w:name w:val="Body Text Indent 3"/>
    <w:basedOn w:val="a"/>
    <w:link w:val="3Char0"/>
    <w:rsid w:val="003C4B3A"/>
    <w:pPr>
      <w:spacing w:after="120" w:line="240" w:lineRule="auto"/>
      <w:ind w:left="283"/>
      <w:jc w:val="both"/>
    </w:pPr>
    <w:rPr>
      <w:rFonts w:ascii="Times New Roman" w:eastAsia="Times New Roman" w:hAnsi="Times New Roman" w:cs="Times New Roman"/>
      <w:sz w:val="16"/>
      <w:szCs w:val="16"/>
    </w:rPr>
  </w:style>
  <w:style w:type="character" w:customStyle="1" w:styleId="3Char0">
    <w:name w:val="Σώμα κείμενου με εσοχή 3 Char"/>
    <w:basedOn w:val="a0"/>
    <w:link w:val="30"/>
    <w:rsid w:val="003C4B3A"/>
    <w:rPr>
      <w:rFonts w:ascii="Times New Roman" w:eastAsia="Times New Roman" w:hAnsi="Times New Roman" w:cs="Times New Roman"/>
      <w:sz w:val="16"/>
      <w:szCs w:val="16"/>
      <w:lang w:eastAsia="el-GR"/>
    </w:rPr>
  </w:style>
  <w:style w:type="character" w:customStyle="1" w:styleId="4Char">
    <w:name w:val="Επικεφαλίδα 4 Char"/>
    <w:basedOn w:val="a0"/>
    <w:link w:val="4"/>
    <w:uiPriority w:val="9"/>
    <w:semiHidden/>
    <w:rsid w:val="00A07188"/>
    <w:rPr>
      <w:rFonts w:asciiTheme="majorHAnsi" w:eastAsiaTheme="majorEastAsia" w:hAnsiTheme="majorHAnsi" w:cstheme="majorBidi"/>
      <w:b/>
      <w:bCs/>
      <w:i/>
      <w:iCs/>
      <w:color w:val="4F81BD" w:themeColor="accent1"/>
    </w:rPr>
  </w:style>
  <w:style w:type="character" w:styleId="a4">
    <w:name w:val="Strong"/>
    <w:basedOn w:val="a0"/>
    <w:qFormat/>
    <w:rsid w:val="00DA56C9"/>
    <w:rPr>
      <w:b/>
      <w:bCs/>
    </w:rPr>
  </w:style>
  <w:style w:type="character" w:styleId="a5">
    <w:name w:val="Emphasis"/>
    <w:basedOn w:val="a0"/>
    <w:qFormat/>
    <w:rsid w:val="00DA56C9"/>
    <w:rPr>
      <w:i/>
      <w:iCs/>
    </w:rPr>
  </w:style>
  <w:style w:type="character" w:customStyle="1" w:styleId="texto">
    <w:name w:val="texto"/>
    <w:basedOn w:val="a0"/>
    <w:rsid w:val="000E5599"/>
  </w:style>
  <w:style w:type="table" w:styleId="a6">
    <w:name w:val="Table Grid"/>
    <w:basedOn w:val="a1"/>
    <w:uiPriority w:val="59"/>
    <w:rsid w:val="00DF50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footer"/>
    <w:basedOn w:val="a"/>
    <w:link w:val="Char"/>
    <w:rsid w:val="00DF500A"/>
    <w:pPr>
      <w:tabs>
        <w:tab w:val="center" w:pos="4153"/>
        <w:tab w:val="right" w:pos="8306"/>
      </w:tabs>
      <w:spacing w:after="0" w:line="240" w:lineRule="auto"/>
    </w:pPr>
    <w:rPr>
      <w:rFonts w:ascii="Times New Roman" w:eastAsia="Times New Roman" w:hAnsi="Times New Roman" w:cs="Times New Roman"/>
      <w:sz w:val="20"/>
      <w:szCs w:val="20"/>
      <w:lang w:val="en-GB"/>
    </w:rPr>
  </w:style>
  <w:style w:type="character" w:customStyle="1" w:styleId="Char">
    <w:name w:val="Υποσέλιδο Char"/>
    <w:basedOn w:val="a0"/>
    <w:link w:val="a7"/>
    <w:rsid w:val="00DF500A"/>
    <w:rPr>
      <w:rFonts w:ascii="Times New Roman" w:eastAsia="Times New Roman" w:hAnsi="Times New Roman" w:cs="Times New Roman"/>
      <w:sz w:val="20"/>
      <w:szCs w:val="20"/>
      <w:lang w:val="en-GB"/>
    </w:rPr>
  </w:style>
  <w:style w:type="paragraph" w:customStyle="1" w:styleId="10">
    <w:name w:val="1"/>
    <w:basedOn w:val="a"/>
    <w:next w:val="a8"/>
    <w:uiPriority w:val="99"/>
    <w:rsid w:val="00DF500A"/>
    <w:pPr>
      <w:spacing w:after="0" w:line="240" w:lineRule="auto"/>
      <w:jc w:val="both"/>
    </w:pPr>
    <w:rPr>
      <w:rFonts w:ascii="Times New Roman" w:eastAsia="Times New Roman" w:hAnsi="Times New Roman" w:cs="Times New Roman"/>
      <w:sz w:val="24"/>
      <w:szCs w:val="24"/>
    </w:rPr>
  </w:style>
  <w:style w:type="paragraph" w:styleId="a8">
    <w:name w:val="Body Text"/>
    <w:basedOn w:val="a"/>
    <w:link w:val="Char0"/>
    <w:uiPriority w:val="99"/>
    <w:semiHidden/>
    <w:unhideWhenUsed/>
    <w:rsid w:val="00DF500A"/>
    <w:pPr>
      <w:spacing w:after="120"/>
    </w:pPr>
  </w:style>
  <w:style w:type="character" w:customStyle="1" w:styleId="Char0">
    <w:name w:val="Σώμα κειμένου Char"/>
    <w:basedOn w:val="a0"/>
    <w:link w:val="a8"/>
    <w:uiPriority w:val="99"/>
    <w:semiHidden/>
    <w:rsid w:val="00DF5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50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E:ICAFT2004html26.html" TargetMode="External"/><Relationship Id="rId3" Type="http://schemas.openxmlformats.org/officeDocument/2006/relationships/styles" Target="styles.xml"/><Relationship Id="rId7" Type="http://schemas.openxmlformats.org/officeDocument/2006/relationships/hyperlink" Target="http://en.wikipedia.org/wiki/Foreign_exchange_mark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E:ICAFT2004html26.htm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DE9F3-376A-48CD-9BD7-7E187215B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3614</Words>
  <Characters>19518</Characters>
  <Application>Microsoft Office Word</Application>
  <DocSecurity>0</DocSecurity>
  <Lines>162</Lines>
  <Paragraphs>46</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23086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xainti</cp:lastModifiedBy>
  <cp:revision>2</cp:revision>
  <cp:lastPrinted>2016-12-22T06:52:00Z</cp:lastPrinted>
  <dcterms:created xsi:type="dcterms:W3CDTF">2019-08-04T17:13:00Z</dcterms:created>
  <dcterms:modified xsi:type="dcterms:W3CDTF">2019-08-04T17:13:00Z</dcterms:modified>
</cp:coreProperties>
</file>